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410EC" w14:textId="6997FA2D" w:rsidR="00632CAD" w:rsidRPr="00E51661" w:rsidRDefault="003E2DB8" w:rsidP="00195A5F">
      <w:pPr>
        <w:jc w:val="right"/>
        <w:rPr>
          <w:rFonts w:ascii="Tahoma" w:eastAsia="Tahoma" w:hAnsi="Tahoma" w:cs="Tahoma"/>
          <w:color w:val="auto"/>
        </w:rPr>
      </w:pPr>
      <w:r w:rsidRPr="00E51661">
        <w:rPr>
          <w:rFonts w:ascii="Tahoma" w:hAnsi="Tahoma" w:cs="Tahoma"/>
          <w:color w:val="auto"/>
        </w:rPr>
        <w:t>Press release</w:t>
      </w:r>
    </w:p>
    <w:p w14:paraId="4EA49F37" w14:textId="1E8C60E6" w:rsidR="00632CAD" w:rsidRPr="00E51661" w:rsidRDefault="00715132" w:rsidP="00195A5F">
      <w:pPr>
        <w:pStyle w:val="ListParagraph"/>
        <w:ind w:left="0"/>
        <w:jc w:val="right"/>
        <w:rPr>
          <w:rFonts w:ascii="Tahoma" w:eastAsia="Tahoma" w:hAnsi="Tahoma" w:cs="Tahoma"/>
          <w:color w:val="auto"/>
        </w:rPr>
      </w:pPr>
      <w:r>
        <w:rPr>
          <w:rFonts w:ascii="Tahoma" w:hAnsi="Tahoma" w:cs="Tahoma"/>
          <w:color w:val="auto"/>
        </w:rPr>
        <w:t>23</w:t>
      </w:r>
      <w:r w:rsidR="00BB6E87" w:rsidRPr="00E51661">
        <w:rPr>
          <w:rFonts w:ascii="Tahoma" w:hAnsi="Tahoma" w:cs="Tahoma"/>
          <w:color w:val="auto"/>
        </w:rPr>
        <w:t xml:space="preserve">. </w:t>
      </w:r>
      <w:r w:rsidR="00807685" w:rsidRPr="00E51661">
        <w:rPr>
          <w:rFonts w:ascii="Tahoma" w:hAnsi="Tahoma" w:cs="Tahoma"/>
          <w:color w:val="auto"/>
        </w:rPr>
        <w:t>5</w:t>
      </w:r>
      <w:r w:rsidR="00BB6E87" w:rsidRPr="00E51661">
        <w:rPr>
          <w:rFonts w:ascii="Tahoma" w:hAnsi="Tahoma" w:cs="Tahoma"/>
          <w:color w:val="auto"/>
        </w:rPr>
        <w:t>. 201</w:t>
      </w:r>
      <w:r w:rsidR="00C65F5D" w:rsidRPr="00E51661">
        <w:rPr>
          <w:rFonts w:ascii="Tahoma" w:hAnsi="Tahoma" w:cs="Tahoma"/>
          <w:color w:val="auto"/>
        </w:rPr>
        <w:t>9</w:t>
      </w:r>
    </w:p>
    <w:p w14:paraId="7C151A9A" w14:textId="77777777" w:rsidR="00C66CB1" w:rsidRPr="00E51661" w:rsidRDefault="00C66CB1" w:rsidP="00195A5F">
      <w:pPr>
        <w:jc w:val="both"/>
        <w:outlineLvl w:val="0"/>
        <w:rPr>
          <w:rFonts w:ascii="Tahoma" w:eastAsia="Times New Roman" w:hAnsi="Tahoma" w:cs="Tahoma"/>
          <w:b/>
          <w:bCs/>
          <w:color w:val="auto"/>
          <w:kern w:val="36"/>
        </w:rPr>
      </w:pPr>
    </w:p>
    <w:p w14:paraId="1C7CE922" w14:textId="0FDC31C0" w:rsidR="00233696" w:rsidRPr="00E51661" w:rsidRDefault="003A591A" w:rsidP="00195A5F">
      <w:pPr>
        <w:jc w:val="center"/>
        <w:outlineLvl w:val="0"/>
        <w:rPr>
          <w:rFonts w:ascii="Tahoma" w:eastAsia="Times New Roman" w:hAnsi="Tahoma" w:cs="Tahoma"/>
          <w:b/>
          <w:bCs/>
          <w:color w:val="auto"/>
          <w:kern w:val="36"/>
          <w:sz w:val="32"/>
          <w:szCs w:val="32"/>
        </w:rPr>
      </w:pPr>
      <w:bookmarkStart w:id="0" w:name="_GoBack"/>
      <w:r w:rsidRPr="00E51661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>Czech performances at the Prague Quadrennial</w:t>
      </w:r>
      <w:bookmarkEnd w:id="0"/>
      <w:r w:rsidR="00DA3BAF" w:rsidRPr="00E51661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 xml:space="preserve">: </w:t>
      </w:r>
      <w:r w:rsidRPr="00E51661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>Extraterrestrials</w:t>
      </w:r>
      <w:r w:rsidR="00E31C7B" w:rsidRPr="00E51661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 xml:space="preserve">, </w:t>
      </w:r>
      <w:r w:rsidRPr="00E51661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 xml:space="preserve">a </w:t>
      </w:r>
      <w:proofErr w:type="spellStart"/>
      <w:r w:rsidRPr="00E51661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>Spartak</w:t>
      </w:r>
      <w:r w:rsidR="00E31C7B" w:rsidRPr="00E51661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>i</w:t>
      </w:r>
      <w:r w:rsidRPr="00E51661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>ad</w:t>
      </w:r>
      <w:proofErr w:type="spellEnd"/>
      <w:r w:rsidRPr="00E51661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>, and an unusual travel agency</w:t>
      </w:r>
    </w:p>
    <w:p w14:paraId="393CD091" w14:textId="77777777" w:rsidR="00807685" w:rsidRPr="00E51661" w:rsidRDefault="00807685" w:rsidP="00195A5F">
      <w:pPr>
        <w:jc w:val="center"/>
        <w:outlineLvl w:val="0"/>
        <w:rPr>
          <w:rFonts w:ascii="Tahoma" w:eastAsia="Times New Roman" w:hAnsi="Tahoma" w:cs="Tahoma"/>
          <w:b/>
          <w:bCs/>
          <w:i/>
          <w:color w:val="auto"/>
          <w:kern w:val="36"/>
          <w:sz w:val="10"/>
          <w:szCs w:val="10"/>
        </w:rPr>
      </w:pPr>
    </w:p>
    <w:p w14:paraId="4C999F70" w14:textId="60FBBD9F" w:rsidR="00EE4A23" w:rsidRPr="00E51661" w:rsidRDefault="003A591A" w:rsidP="00195A5F">
      <w:pPr>
        <w:jc w:val="both"/>
        <w:rPr>
          <w:rFonts w:ascii="Tahoma" w:eastAsia="Times New Roman" w:hAnsi="Tahoma" w:cs="Tahoma"/>
          <w:b/>
          <w:color w:val="auto"/>
          <w:sz w:val="22"/>
          <w:szCs w:val="22"/>
          <w:bdr w:val="none" w:sz="0" w:space="0" w:color="auto"/>
        </w:rPr>
      </w:pPr>
      <w:r w:rsidRPr="00E51661">
        <w:rPr>
          <w:rFonts w:ascii="Tahoma" w:hAnsi="Tahoma" w:cs="Tahoma"/>
          <w:b/>
          <w:bCs/>
          <w:color w:val="auto"/>
          <w:sz w:val="22"/>
          <w:szCs w:val="22"/>
          <w:u w:color="222222"/>
          <w:shd w:val="clear" w:color="auto" w:fill="FFFFFF"/>
        </w:rPr>
        <w:t xml:space="preserve">From </w:t>
      </w:r>
      <w:r w:rsidRPr="00E51661">
        <w:rPr>
          <w:rFonts w:ascii="Tahoma" w:hAnsi="Tahoma" w:cs="Tahoma"/>
          <w:b/>
          <w:color w:val="auto"/>
          <w:sz w:val="22"/>
          <w:szCs w:val="22"/>
        </w:rPr>
        <w:t xml:space="preserve">6 to 16 June at the Prague Exhibition Grounds, </w:t>
      </w:r>
      <w:r w:rsidRPr="00E51661">
        <w:rPr>
          <w:rFonts w:ascii="Tahoma" w:hAnsi="Tahoma" w:cs="Tahoma"/>
          <w:b/>
          <w:bCs/>
          <w:color w:val="auto"/>
          <w:sz w:val="22"/>
          <w:szCs w:val="22"/>
          <w:u w:color="222222"/>
          <w:shd w:val="clear" w:color="auto" w:fill="FFFFFF"/>
        </w:rPr>
        <w:t xml:space="preserve">the Prague Quadrennial of Performance Design and Space </w:t>
      </w:r>
      <w:r w:rsidRPr="00E51661">
        <w:rPr>
          <w:rFonts w:ascii="Tahoma" w:hAnsi="Tahoma" w:cs="Tahoma"/>
          <w:b/>
          <w:color w:val="auto"/>
          <w:sz w:val="22"/>
          <w:szCs w:val="22"/>
        </w:rPr>
        <w:t xml:space="preserve">presents exhibitions, projects, and </w:t>
      </w:r>
      <w:r w:rsidR="00195A5F" w:rsidRPr="00E51661">
        <w:rPr>
          <w:rFonts w:ascii="Tahoma" w:hAnsi="Tahoma" w:cs="Tahoma"/>
          <w:b/>
          <w:color w:val="auto"/>
          <w:sz w:val="22"/>
          <w:szCs w:val="22"/>
        </w:rPr>
        <w:t>performance</w:t>
      </w:r>
      <w:r w:rsidRPr="00E51661">
        <w:rPr>
          <w:rFonts w:ascii="Tahoma" w:hAnsi="Tahoma" w:cs="Tahoma"/>
          <w:b/>
          <w:color w:val="auto"/>
          <w:sz w:val="22"/>
          <w:szCs w:val="22"/>
        </w:rPr>
        <w:t xml:space="preserve">s from </w:t>
      </w:r>
      <w:r w:rsidR="00807685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79 </w:t>
      </w:r>
      <w:r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countries, and the Czech Republic is a strong part of it all</w:t>
      </w:r>
      <w:r w:rsidR="006631EE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.</w:t>
      </w:r>
      <w:r w:rsidR="00E31C7B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 </w:t>
      </w:r>
      <w:r w:rsidR="00C76B5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On </w:t>
      </w:r>
      <w:proofErr w:type="spellStart"/>
      <w:r w:rsidR="00C76B5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Štvanice</w:t>
      </w:r>
      <w:proofErr w:type="spellEnd"/>
      <w:r w:rsidR="00C76B5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 Island, as part of </w:t>
      </w:r>
      <w:r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the festival’s main competition section, the Exhibition of Countries and Regions, 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the Czech Republic presents the co-production </w:t>
      </w:r>
      <w:r w:rsidR="00B55552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CAMPQ, 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which transports visitors into a camp for newly arrived extraterrestrials</w:t>
      </w:r>
      <w:r w:rsidR="00611BC2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.</w:t>
      </w:r>
      <w:r w:rsidR="006631EE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 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Meanwhile, students from Brno’s </w:t>
      </w:r>
      <w:r w:rsidR="00CB1F27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JAMU 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will attempt, through </w:t>
      </w:r>
      <w:r w:rsidR="00C76B5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a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 fictitious travel agency, to convince audie</w:t>
      </w:r>
      <w:r w:rsidR="00E51661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nces that “Prague Is Not </w:t>
      </w:r>
      <w:proofErr w:type="spellStart"/>
      <w:r w:rsidR="00E51661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Czechia</w:t>
      </w:r>
      <w:proofErr w:type="spellEnd"/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.”</w:t>
      </w:r>
      <w:r w:rsidR="006631EE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 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Also on the program </w:t>
      </w:r>
      <w:r w:rsidR="00C76B5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are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 an unusual </w:t>
      </w:r>
      <w:proofErr w:type="spellStart"/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Spartakiad</w:t>
      </w:r>
      <w:proofErr w:type="spellEnd"/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 from the performance group </w:t>
      </w:r>
      <w:proofErr w:type="spellStart"/>
      <w:r w:rsidR="000D021E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tYhle</w:t>
      </w:r>
      <w:proofErr w:type="spellEnd"/>
      <w:r w:rsidR="00D128D6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, 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a short </w:t>
      </w:r>
      <w:r w:rsidR="00D128D6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film 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about the unique multifunctional </w:t>
      </w:r>
      <w:r w:rsidR="00D128D6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DOX+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, and an homage to an outstanding representative of Czech scenography, the late </w:t>
      </w:r>
      <w:r w:rsidR="00013C1C" w:rsidRPr="00E51661">
        <w:rPr>
          <w:rFonts w:ascii="Tahoma" w:eastAsia="Times New Roman" w:hAnsi="Tahoma" w:cs="Tahoma"/>
          <w:b/>
          <w:color w:val="auto"/>
          <w:sz w:val="22"/>
          <w:szCs w:val="22"/>
          <w:bdr w:val="none" w:sz="0" w:space="0" w:color="auto"/>
          <w:shd w:val="clear" w:color="auto" w:fill="FFFFFF"/>
        </w:rPr>
        <w:t xml:space="preserve">Iva </w:t>
      </w:r>
      <w:proofErr w:type="spellStart"/>
      <w:r w:rsidR="00013C1C" w:rsidRPr="00E51661">
        <w:rPr>
          <w:rFonts w:ascii="Tahoma" w:eastAsia="Times New Roman" w:hAnsi="Tahoma" w:cs="Tahoma"/>
          <w:b/>
          <w:color w:val="auto"/>
          <w:sz w:val="22"/>
          <w:szCs w:val="22"/>
          <w:bdr w:val="none" w:sz="0" w:space="0" w:color="auto"/>
          <w:shd w:val="clear" w:color="auto" w:fill="FFFFFF"/>
        </w:rPr>
        <w:t>Němcov</w:t>
      </w:r>
      <w:proofErr w:type="spellEnd"/>
      <w:r w:rsidR="00013C1C" w:rsidRPr="00E51661">
        <w:rPr>
          <w:rFonts w:ascii="Tahoma" w:eastAsia="Times New Roman" w:hAnsi="Tahoma" w:cs="Tahoma"/>
          <w:b/>
          <w:color w:val="auto"/>
          <w:sz w:val="22"/>
          <w:szCs w:val="22"/>
          <w:bdr w:val="none" w:sz="0" w:space="0" w:color="auto"/>
          <w:shd w:val="clear" w:color="auto" w:fill="FFFFFF"/>
          <w:lang w:val="cs-CZ"/>
        </w:rPr>
        <w:t>á</w:t>
      </w:r>
      <w:r w:rsidR="006631EE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. 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For </w:t>
      </w:r>
      <w:r w:rsidR="00C76B5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a full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 festival program and </w:t>
      </w:r>
      <w:r w:rsidR="00C76B5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to purchase 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accreditation, visit </w:t>
      </w:r>
      <w:hyperlink r:id="rId7" w:history="1">
        <w:r w:rsidR="006631EE" w:rsidRPr="00E51661">
          <w:rPr>
            <w:rStyle w:val="Hyperlink"/>
            <w:rFonts w:ascii="Tahoma" w:eastAsia="Arial Unicode MS" w:hAnsi="Tahoma" w:cs="Tahoma"/>
            <w:b/>
            <w:color w:val="auto"/>
            <w:sz w:val="22"/>
            <w:szCs w:val="22"/>
            <w:shd w:val="clear" w:color="auto" w:fill="FFFFFF"/>
          </w:rPr>
          <w:t>www.pq.cz</w:t>
        </w:r>
      </w:hyperlink>
      <w:r w:rsidR="00C76B5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.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 </w:t>
      </w:r>
      <w:r w:rsidR="00C76B5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S</w:t>
      </w:r>
      <w:r w:rsidR="00013C1C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 xml:space="preserve">ingle-day tickets are available via </w:t>
      </w:r>
      <w:hyperlink r:id="rId8" w:history="1">
        <w:proofErr w:type="spellStart"/>
        <w:r w:rsidR="00FA0AC6" w:rsidRPr="00E51661">
          <w:rPr>
            <w:rStyle w:val="Hyperlink"/>
            <w:rFonts w:ascii="Tahoma" w:eastAsia="Arial Unicode MS" w:hAnsi="Tahoma" w:cs="Tahoma"/>
            <w:b/>
            <w:color w:val="auto"/>
            <w:sz w:val="22"/>
            <w:szCs w:val="22"/>
            <w:shd w:val="clear" w:color="auto" w:fill="FFFFFF"/>
          </w:rPr>
          <w:t>GoOut</w:t>
        </w:r>
        <w:proofErr w:type="spellEnd"/>
      </w:hyperlink>
      <w:r w:rsidR="00FA0AC6" w:rsidRPr="00E51661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</w:rPr>
        <w:t>.</w:t>
      </w:r>
    </w:p>
    <w:p w14:paraId="35F5B2FA" w14:textId="642BFD17" w:rsidR="00F74A14" w:rsidRPr="00E51661" w:rsidRDefault="00F74A14" w:rsidP="00195A5F">
      <w:pPr>
        <w:jc w:val="both"/>
        <w:rPr>
          <w:rStyle w:val="Strong"/>
          <w:rFonts w:ascii="Tahoma" w:hAnsi="Tahoma" w:cs="Tahoma"/>
          <w:color w:val="auto"/>
        </w:rPr>
      </w:pPr>
    </w:p>
    <w:p w14:paraId="7A277F58" w14:textId="0F90B60E" w:rsidR="00807685" w:rsidRPr="00E51661" w:rsidRDefault="00013C1C" w:rsidP="00D772A7">
      <w:pPr>
        <w:pStyle w:val="Text"/>
        <w:spacing w:line="276" w:lineRule="auto"/>
        <w:jc w:val="both"/>
        <w:rPr>
          <w:rFonts w:ascii="Tahoma" w:hAnsi="Tahoma" w:cs="Tahoma"/>
          <w:b/>
          <w:color w:val="auto"/>
          <w:sz w:val="24"/>
          <w:szCs w:val="24"/>
          <w:lang w:val="en-US"/>
        </w:rPr>
      </w:pPr>
      <w:r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>Representing the Czech Republic at the Exhibi</w:t>
      </w:r>
      <w:r w:rsidR="00D772A7"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>tion of Countries and Regions: T</w:t>
      </w:r>
      <w:r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>he extraterrestrial</w:t>
      </w:r>
      <w:r w:rsidR="006E79A4"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 xml:space="preserve"> </w:t>
      </w:r>
      <w:r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>CAMPQ</w:t>
      </w:r>
    </w:p>
    <w:p w14:paraId="01C06CCC" w14:textId="5252960B" w:rsidR="00CB1F27" w:rsidRPr="00E51661" w:rsidRDefault="00013C1C" w:rsidP="00195A5F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ahoma" w:eastAsia="Arial" w:hAnsi="Tahoma" w:cs="Tahoma"/>
          <w:sz w:val="20"/>
          <w:szCs w:val="20"/>
          <w:lang w:val="en-US"/>
        </w:rPr>
      </w:pPr>
      <w:r w:rsidRPr="00E51661">
        <w:rPr>
          <w:rFonts w:ascii="Tahoma" w:eastAsia="Arial" w:hAnsi="Tahoma" w:cs="Tahoma"/>
          <w:sz w:val="20"/>
          <w:szCs w:val="20"/>
          <w:lang w:val="en-US"/>
        </w:rPr>
        <w:t xml:space="preserve">As part of a co-production between </w:t>
      </w:r>
      <w:proofErr w:type="spellStart"/>
      <w:r w:rsidR="00FC5AF6" w:rsidRPr="00E51661">
        <w:rPr>
          <w:rFonts w:ascii="Tahoma" w:eastAsia="Arial" w:hAnsi="Tahoma" w:cs="Tahoma"/>
          <w:sz w:val="20"/>
          <w:szCs w:val="20"/>
          <w:lang w:val="en-US"/>
        </w:rPr>
        <w:t>Tygra</w:t>
      </w:r>
      <w:proofErr w:type="spellEnd"/>
      <w:r w:rsidR="00FC5AF6" w:rsidRPr="00E51661">
        <w:rPr>
          <w:rFonts w:ascii="Tahoma" w:eastAsia="Arial" w:hAnsi="Tahoma" w:cs="Tahoma"/>
          <w:sz w:val="20"/>
          <w:szCs w:val="20"/>
          <w:lang w:val="en-US"/>
        </w:rPr>
        <w:t xml:space="preserve"> v </w:t>
      </w:r>
      <w:proofErr w:type="spellStart"/>
      <w:r w:rsidR="00FC5AF6" w:rsidRPr="00E51661">
        <w:rPr>
          <w:rFonts w:ascii="Tahoma" w:eastAsia="Arial" w:hAnsi="Tahoma" w:cs="Tahoma"/>
          <w:sz w:val="20"/>
          <w:szCs w:val="20"/>
          <w:lang w:val="en-US"/>
        </w:rPr>
        <w:t>tísni</w:t>
      </w:r>
      <w:proofErr w:type="spellEnd"/>
      <w:r w:rsidR="00FC5AF6" w:rsidRPr="00E51661">
        <w:rPr>
          <w:rFonts w:ascii="Tahoma" w:eastAsia="Arial" w:hAnsi="Tahoma" w:cs="Tahoma"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eastAsia="Arial" w:hAnsi="Tahoma" w:cs="Tahoma"/>
          <w:sz w:val="20"/>
          <w:szCs w:val="20"/>
          <w:lang w:val="en-US"/>
        </w:rPr>
        <w:t>Divadlo</w:t>
      </w:r>
      <w:proofErr w:type="spellEnd"/>
      <w:r w:rsidRPr="00E51661">
        <w:rPr>
          <w:rFonts w:ascii="Tahoma" w:eastAsia="Arial" w:hAnsi="Tahoma" w:cs="Tahoma"/>
          <w:sz w:val="20"/>
          <w:szCs w:val="20"/>
          <w:lang w:val="en-US"/>
        </w:rPr>
        <w:t xml:space="preserve"> LETÍ, and the South Bohemian Theatre, a container city is being built in the vicinity of Villa </w:t>
      </w:r>
      <w:proofErr w:type="spellStart"/>
      <w:r w:rsidR="0027404D" w:rsidRPr="00E51661">
        <w:rPr>
          <w:rFonts w:ascii="Tahoma" w:eastAsia="Arial" w:hAnsi="Tahoma" w:cs="Tahoma"/>
          <w:sz w:val="20"/>
          <w:szCs w:val="20"/>
          <w:lang w:val="en-US"/>
        </w:rPr>
        <w:t>Štvanice</w:t>
      </w:r>
      <w:proofErr w:type="spellEnd"/>
      <w:r w:rsidR="0027404D" w:rsidRPr="00E51661">
        <w:rPr>
          <w:rFonts w:ascii="Tahoma" w:eastAsia="Arial" w:hAnsi="Tahoma" w:cs="Tahoma"/>
          <w:sz w:val="20"/>
          <w:szCs w:val="20"/>
          <w:lang w:val="en-US"/>
        </w:rPr>
        <w:t xml:space="preserve"> –</w:t>
      </w:r>
      <w:r w:rsidR="006631EE" w:rsidRPr="00E51661">
        <w:rPr>
          <w:rFonts w:ascii="Tahoma" w:eastAsia="Arial" w:hAnsi="Tahoma" w:cs="Tahoma"/>
          <w:sz w:val="20"/>
          <w:szCs w:val="20"/>
          <w:lang w:val="en-US"/>
        </w:rPr>
        <w:t xml:space="preserve"> </w:t>
      </w:r>
      <w:r w:rsidRPr="00E51661">
        <w:rPr>
          <w:rFonts w:ascii="Tahoma" w:eastAsia="Arial" w:hAnsi="Tahoma" w:cs="Tahoma"/>
          <w:sz w:val="20"/>
          <w:szCs w:val="20"/>
          <w:lang w:val="en-US"/>
        </w:rPr>
        <w:t>a camp for alien refugees from distant planets</w:t>
      </w:r>
      <w:r w:rsidR="006631EE" w:rsidRPr="00E51661">
        <w:rPr>
          <w:rFonts w:ascii="Tahoma" w:eastAsia="Arial" w:hAnsi="Tahoma" w:cs="Tahoma"/>
          <w:sz w:val="20"/>
          <w:szCs w:val="20"/>
          <w:lang w:val="en-US"/>
        </w:rPr>
        <w:t xml:space="preserve">. </w:t>
      </w:r>
      <w:r w:rsidRPr="00E51661">
        <w:rPr>
          <w:rFonts w:ascii="Tahoma" w:eastAsia="Arial" w:hAnsi="Tahoma" w:cs="Tahoma"/>
          <w:sz w:val="20"/>
          <w:szCs w:val="20"/>
          <w:lang w:val="en-US"/>
        </w:rPr>
        <w:t>Besides an interactive exhibition, the project also includes a seven-hour immersive performance that opens the doors to alien worlds</w:t>
      </w:r>
      <w:r w:rsidR="00AC53DA" w:rsidRPr="00E51661">
        <w:rPr>
          <w:rFonts w:ascii="Tahoma" w:hAnsi="Tahoma" w:cs="Tahoma"/>
          <w:sz w:val="20"/>
          <w:szCs w:val="20"/>
          <w:lang w:val="en-US"/>
        </w:rPr>
        <w:t xml:space="preserve">. </w:t>
      </w:r>
      <w:r w:rsidRPr="00E51661">
        <w:rPr>
          <w:rFonts w:ascii="Tahoma" w:hAnsi="Tahoma" w:cs="Tahoma"/>
          <w:sz w:val="20"/>
          <w:szCs w:val="20"/>
          <w:lang w:val="en-US"/>
        </w:rPr>
        <w:t xml:space="preserve">Visitors will meet the mysterious </w:t>
      </w:r>
      <w:r w:rsidRPr="00E51661">
        <w:rPr>
          <w:rFonts w:ascii="Tahoma" w:eastAsia="Arial" w:hAnsi="Tahoma" w:cs="Tahoma"/>
          <w:sz w:val="20"/>
          <w:szCs w:val="20"/>
          <w:lang w:val="en-US"/>
        </w:rPr>
        <w:t xml:space="preserve">Phoenix Women, survivors of </w:t>
      </w:r>
      <w:r w:rsidR="00E42ECF" w:rsidRPr="00E51661">
        <w:rPr>
          <w:rFonts w:ascii="Tahoma" w:eastAsia="Arial" w:hAnsi="Tahoma" w:cs="Tahoma"/>
          <w:sz w:val="20"/>
          <w:szCs w:val="20"/>
          <w:lang w:val="en-US"/>
        </w:rPr>
        <w:t xml:space="preserve">the </w:t>
      </w:r>
      <w:r w:rsidRPr="00E51661">
        <w:rPr>
          <w:rFonts w:ascii="Tahoma" w:eastAsia="Arial" w:hAnsi="Tahoma" w:cs="Tahoma"/>
          <w:sz w:val="20"/>
          <w:szCs w:val="20"/>
          <w:lang w:val="en-US"/>
        </w:rPr>
        <w:t>technically</w:t>
      </w:r>
      <w:r w:rsidR="00E42ECF" w:rsidRPr="00E51661">
        <w:rPr>
          <w:rFonts w:ascii="Tahoma" w:eastAsia="Arial" w:hAnsi="Tahoma" w:cs="Tahoma"/>
          <w:sz w:val="20"/>
          <w:szCs w:val="20"/>
          <w:lang w:val="en-US"/>
        </w:rPr>
        <w:t xml:space="preserve"> advanced planet </w:t>
      </w:r>
      <w:proofErr w:type="spellStart"/>
      <w:r w:rsidR="00E42ECF" w:rsidRPr="00E51661">
        <w:rPr>
          <w:rFonts w:ascii="Tahoma" w:hAnsi="Tahoma" w:cs="Tahoma"/>
          <w:sz w:val="20"/>
          <w:szCs w:val="20"/>
          <w:lang w:val="en-US"/>
        </w:rPr>
        <w:t>Zeyris</w:t>
      </w:r>
      <w:proofErr w:type="spellEnd"/>
      <w:r w:rsidR="00E42ECF" w:rsidRPr="00E51661">
        <w:rPr>
          <w:rFonts w:ascii="Tahoma" w:hAnsi="Tahoma" w:cs="Tahoma"/>
          <w:sz w:val="20"/>
          <w:szCs w:val="20"/>
          <w:lang w:val="en-US"/>
        </w:rPr>
        <w:t xml:space="preserve">, and the animal-like </w:t>
      </w:r>
      <w:proofErr w:type="spellStart"/>
      <w:r w:rsidR="00FC5AF6" w:rsidRPr="00E51661">
        <w:rPr>
          <w:rFonts w:ascii="Tahoma" w:hAnsi="Tahoma" w:cs="Tahoma"/>
          <w:sz w:val="20"/>
          <w:szCs w:val="20"/>
          <w:lang w:val="en-US"/>
        </w:rPr>
        <w:t>Attas</w:t>
      </w:r>
      <w:proofErr w:type="spellEnd"/>
      <w:r w:rsidR="00FC5AF6" w:rsidRPr="00E51661">
        <w:rPr>
          <w:rFonts w:ascii="Tahoma" w:hAnsi="Tahoma" w:cs="Tahoma"/>
          <w:sz w:val="20"/>
          <w:szCs w:val="20"/>
          <w:lang w:val="en-US"/>
        </w:rPr>
        <w:t xml:space="preserve">, </w:t>
      </w:r>
      <w:r w:rsidR="00E42ECF" w:rsidRPr="00E51661">
        <w:rPr>
          <w:rFonts w:ascii="Tahoma" w:hAnsi="Tahoma" w:cs="Tahoma"/>
          <w:sz w:val="20"/>
          <w:szCs w:val="20"/>
          <w:lang w:val="en-US"/>
        </w:rPr>
        <w:t>who continue to worship their queen on Earth</w:t>
      </w:r>
      <w:r w:rsidR="00FC5AF6" w:rsidRPr="00E51661">
        <w:rPr>
          <w:rFonts w:ascii="Tahoma" w:hAnsi="Tahoma" w:cs="Tahoma"/>
          <w:sz w:val="20"/>
          <w:szCs w:val="20"/>
          <w:lang w:val="en-US"/>
        </w:rPr>
        <w:t>.</w:t>
      </w:r>
      <w:r w:rsidR="00CB1F27" w:rsidRPr="00E51661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15AAD23D" w14:textId="3DA4FB32" w:rsidR="006631EE" w:rsidRPr="00E51661" w:rsidRDefault="005C690E" w:rsidP="00195A5F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ahoma" w:hAnsi="Tahoma" w:cs="Tahoma"/>
          <w:sz w:val="20"/>
          <w:szCs w:val="20"/>
          <w:lang w:val="en-US"/>
        </w:rPr>
      </w:pPr>
      <w:r w:rsidRPr="00E51661">
        <w:rPr>
          <w:rFonts w:ascii="Tahoma" w:eastAsia="Arial" w:hAnsi="Tahoma" w:cs="Tahoma"/>
          <w:sz w:val="20"/>
          <w:szCs w:val="20"/>
          <w:lang w:val="en-US"/>
        </w:rPr>
        <w:t>“</w:t>
      </w:r>
      <w:r w:rsidR="001D43A3" w:rsidRPr="00E51661">
        <w:rPr>
          <w:rFonts w:ascii="Tahoma" w:eastAsia="Arial" w:hAnsi="Tahoma" w:cs="Tahoma"/>
          <w:sz w:val="20"/>
          <w:szCs w:val="20"/>
          <w:lang w:val="en-US"/>
        </w:rPr>
        <w:t>The combination of exhibition with performance is a response to the pressing question of how to construct scenography and present the performance space</w:t>
      </w:r>
      <w:r w:rsidR="006631EE" w:rsidRPr="00E51661">
        <w:rPr>
          <w:rFonts w:ascii="Tahoma" w:eastAsia="Arial" w:hAnsi="Tahoma" w:cs="Tahoma"/>
          <w:sz w:val="20"/>
          <w:szCs w:val="20"/>
          <w:lang w:val="en-US"/>
        </w:rPr>
        <w:t xml:space="preserve">. </w:t>
      </w:r>
      <w:r w:rsidR="001D43A3" w:rsidRPr="00E51661">
        <w:rPr>
          <w:rFonts w:ascii="Tahoma" w:eastAsia="Arial" w:hAnsi="Tahoma" w:cs="Tahoma"/>
          <w:sz w:val="20"/>
          <w:szCs w:val="20"/>
          <w:lang w:val="en-US"/>
        </w:rPr>
        <w:t>A megalomaniacal outdoor stage and alien costumes are combined with a one-of-a-kind experience into which visitors can immerse themselves day and night</w:t>
      </w:r>
      <w:r w:rsidR="006631EE" w:rsidRPr="00E51661">
        <w:rPr>
          <w:rFonts w:ascii="Tahoma" w:eastAsia="Arial" w:hAnsi="Tahoma" w:cs="Tahoma"/>
          <w:sz w:val="20"/>
          <w:szCs w:val="20"/>
          <w:lang w:val="en-US"/>
        </w:rPr>
        <w:t>,”</w:t>
      </w:r>
      <w:r w:rsidR="006631EE" w:rsidRPr="00E51661">
        <w:rPr>
          <w:rFonts w:ascii="Tahoma" w:eastAsia="Roboto" w:hAnsi="Tahoma" w:cs="Tahoma"/>
          <w:sz w:val="20"/>
          <w:szCs w:val="20"/>
          <w:highlight w:val="white"/>
          <w:lang w:val="en-US"/>
        </w:rPr>
        <w:t xml:space="preserve"> </w:t>
      </w:r>
      <w:r w:rsidR="001D43A3" w:rsidRPr="00E51661">
        <w:rPr>
          <w:rFonts w:ascii="Tahoma" w:eastAsia="Arial" w:hAnsi="Tahoma" w:cs="Tahoma"/>
          <w:sz w:val="20"/>
          <w:szCs w:val="20"/>
          <w:lang w:val="en-US"/>
        </w:rPr>
        <w:t xml:space="preserve">says curator </w:t>
      </w:r>
      <w:r w:rsidR="006631EE" w:rsidRPr="00E51661">
        <w:rPr>
          <w:rFonts w:ascii="Tahoma" w:eastAsia="Arial" w:hAnsi="Tahoma" w:cs="Tahoma"/>
          <w:sz w:val="20"/>
          <w:szCs w:val="20"/>
          <w:lang w:val="en-US"/>
        </w:rPr>
        <w:t xml:space="preserve">Ivo </w:t>
      </w:r>
      <w:proofErr w:type="spellStart"/>
      <w:r w:rsidR="006631EE" w:rsidRPr="00E51661">
        <w:rPr>
          <w:rFonts w:ascii="Tahoma" w:eastAsia="Arial" w:hAnsi="Tahoma" w:cs="Tahoma"/>
          <w:sz w:val="20"/>
          <w:szCs w:val="20"/>
          <w:lang w:val="en-US"/>
        </w:rPr>
        <w:t>Kristián</w:t>
      </w:r>
      <w:proofErr w:type="spellEnd"/>
      <w:r w:rsidR="006631EE" w:rsidRPr="00E51661">
        <w:rPr>
          <w:rFonts w:ascii="Tahoma" w:eastAsia="Arial" w:hAnsi="Tahoma" w:cs="Tahoma"/>
          <w:sz w:val="20"/>
          <w:szCs w:val="20"/>
          <w:lang w:val="en-US"/>
        </w:rPr>
        <w:t xml:space="preserve"> </w:t>
      </w:r>
      <w:proofErr w:type="spellStart"/>
      <w:r w:rsidR="006631EE" w:rsidRPr="00E51661">
        <w:rPr>
          <w:rFonts w:ascii="Tahoma" w:eastAsia="Arial" w:hAnsi="Tahoma" w:cs="Tahoma"/>
          <w:sz w:val="20"/>
          <w:szCs w:val="20"/>
          <w:lang w:val="en-US"/>
        </w:rPr>
        <w:t>Kubák</w:t>
      </w:r>
      <w:proofErr w:type="spellEnd"/>
      <w:r w:rsidR="006631EE" w:rsidRPr="00E51661">
        <w:rPr>
          <w:rFonts w:ascii="Tahoma" w:eastAsia="Arial" w:hAnsi="Tahoma" w:cs="Tahoma"/>
          <w:sz w:val="20"/>
          <w:szCs w:val="20"/>
          <w:lang w:val="en-US"/>
        </w:rPr>
        <w:t>.</w:t>
      </w:r>
    </w:p>
    <w:p w14:paraId="1A1E5D8E" w14:textId="7D458B45" w:rsidR="006631EE" w:rsidRPr="00E51661" w:rsidRDefault="001D43A3" w:rsidP="00195A5F">
      <w:pPr>
        <w:ind w:firstLine="720"/>
        <w:jc w:val="both"/>
        <w:rPr>
          <w:rFonts w:ascii="Tahoma" w:eastAsia="Arial" w:hAnsi="Tahoma" w:cs="Tahoma"/>
          <w:sz w:val="20"/>
          <w:szCs w:val="20"/>
        </w:rPr>
      </w:pPr>
      <w:bookmarkStart w:id="1" w:name="_jyb9d6egz1zo" w:colFirst="0" w:colLast="0"/>
      <w:bookmarkEnd w:id="1"/>
      <w:r w:rsidRPr="00E51661">
        <w:rPr>
          <w:rFonts w:ascii="Tahoma" w:eastAsia="Arial" w:hAnsi="Tahoma" w:cs="Tahoma"/>
          <w:sz w:val="20"/>
          <w:szCs w:val="20"/>
        </w:rPr>
        <w:t>The refugee camp for extraterrestrial</w:t>
      </w:r>
      <w:r w:rsidR="00D772A7" w:rsidRPr="00E51661">
        <w:rPr>
          <w:rFonts w:ascii="Tahoma" w:eastAsia="Arial" w:hAnsi="Tahoma" w:cs="Tahoma"/>
          <w:sz w:val="20"/>
          <w:szCs w:val="20"/>
        </w:rPr>
        <w:t>s</w:t>
      </w:r>
      <w:r w:rsidRPr="00E51661">
        <w:rPr>
          <w:rFonts w:ascii="Tahoma" w:eastAsia="Arial" w:hAnsi="Tahoma" w:cs="Tahoma"/>
          <w:sz w:val="20"/>
          <w:szCs w:val="20"/>
        </w:rPr>
        <w:t xml:space="preserve"> was created by nine </w:t>
      </w:r>
      <w:proofErr w:type="spellStart"/>
      <w:r w:rsidRPr="00E51661">
        <w:rPr>
          <w:rFonts w:ascii="Tahoma" w:eastAsia="Arial" w:hAnsi="Tahoma" w:cs="Tahoma"/>
          <w:sz w:val="20"/>
          <w:szCs w:val="20"/>
        </w:rPr>
        <w:t>scenographers</w:t>
      </w:r>
      <w:proofErr w:type="spellEnd"/>
      <w:r w:rsidRPr="00E51661">
        <w:rPr>
          <w:rFonts w:ascii="Tahoma" w:eastAsia="Arial" w:hAnsi="Tahoma" w:cs="Tahoma"/>
          <w:sz w:val="20"/>
          <w:szCs w:val="20"/>
        </w:rPr>
        <w:t xml:space="preserve"> and costume designers, four directors, and nearly </w:t>
      </w:r>
      <w:r w:rsidR="006631EE" w:rsidRPr="00E51661">
        <w:rPr>
          <w:rFonts w:ascii="Tahoma" w:eastAsia="Arial" w:hAnsi="Tahoma" w:cs="Tahoma"/>
          <w:sz w:val="20"/>
          <w:szCs w:val="20"/>
        </w:rPr>
        <w:t xml:space="preserve">70 </w:t>
      </w:r>
      <w:r w:rsidRPr="00E51661">
        <w:rPr>
          <w:rFonts w:ascii="Tahoma" w:eastAsia="Arial" w:hAnsi="Tahoma" w:cs="Tahoma"/>
          <w:sz w:val="20"/>
          <w:szCs w:val="20"/>
        </w:rPr>
        <w:t>actors</w:t>
      </w:r>
      <w:r w:rsidR="006631EE" w:rsidRPr="00E51661">
        <w:rPr>
          <w:rFonts w:ascii="Tahoma" w:eastAsia="Arial" w:hAnsi="Tahoma" w:cs="Tahoma"/>
          <w:sz w:val="20"/>
          <w:szCs w:val="20"/>
        </w:rPr>
        <w:t xml:space="preserve">. </w:t>
      </w:r>
      <w:r w:rsidRPr="00E51661">
        <w:rPr>
          <w:rFonts w:ascii="Tahoma" w:eastAsia="Arial" w:hAnsi="Tahoma" w:cs="Tahoma"/>
          <w:sz w:val="20"/>
          <w:szCs w:val="20"/>
        </w:rPr>
        <w:t xml:space="preserve">The visit to </w:t>
      </w:r>
      <w:r w:rsidR="00D2304D" w:rsidRPr="00E51661">
        <w:rPr>
          <w:rFonts w:ascii="Tahoma" w:eastAsia="Arial" w:hAnsi="Tahoma" w:cs="Tahoma"/>
          <w:sz w:val="20"/>
          <w:szCs w:val="20"/>
        </w:rPr>
        <w:t xml:space="preserve">CAMPQ </w:t>
      </w:r>
      <w:r w:rsidRPr="00E51661">
        <w:rPr>
          <w:rFonts w:ascii="Tahoma" w:eastAsia="Arial" w:hAnsi="Tahoma" w:cs="Tahoma"/>
          <w:sz w:val="20"/>
          <w:szCs w:val="20"/>
        </w:rPr>
        <w:t>begins at the Prague Exhibition Grounds, where all the other national exhibitions are on display as well</w:t>
      </w:r>
      <w:r w:rsidR="006631EE" w:rsidRPr="00E51661">
        <w:rPr>
          <w:rFonts w:ascii="Tahoma" w:eastAsia="Arial" w:hAnsi="Tahoma" w:cs="Tahoma"/>
          <w:sz w:val="20"/>
          <w:szCs w:val="20"/>
        </w:rPr>
        <w:t xml:space="preserve">. </w:t>
      </w:r>
      <w:r w:rsidRPr="00E51661">
        <w:rPr>
          <w:rFonts w:ascii="Tahoma" w:eastAsia="Arial" w:hAnsi="Tahoma" w:cs="Tahoma"/>
          <w:sz w:val="20"/>
          <w:szCs w:val="20"/>
        </w:rPr>
        <w:t xml:space="preserve">From here, a special bus will take the audience to </w:t>
      </w:r>
      <w:proofErr w:type="spellStart"/>
      <w:r w:rsidRPr="00E51661">
        <w:rPr>
          <w:rFonts w:ascii="Tahoma" w:eastAsia="Arial" w:hAnsi="Tahoma" w:cs="Tahoma"/>
          <w:sz w:val="20"/>
          <w:szCs w:val="20"/>
        </w:rPr>
        <w:t>Štvanice</w:t>
      </w:r>
      <w:proofErr w:type="spellEnd"/>
      <w:r w:rsidRPr="00E51661">
        <w:rPr>
          <w:rFonts w:ascii="Tahoma" w:eastAsia="Arial" w:hAnsi="Tahoma" w:cs="Tahoma"/>
          <w:sz w:val="20"/>
          <w:szCs w:val="20"/>
        </w:rPr>
        <w:t xml:space="preserve"> Island</w:t>
      </w:r>
      <w:r w:rsidR="006631EE" w:rsidRPr="00E51661">
        <w:rPr>
          <w:rFonts w:ascii="Tahoma" w:eastAsia="Arial" w:hAnsi="Tahoma" w:cs="Tahoma"/>
          <w:sz w:val="20"/>
          <w:szCs w:val="20"/>
        </w:rPr>
        <w:t xml:space="preserve">. </w:t>
      </w:r>
      <w:r w:rsidRPr="00E51661">
        <w:rPr>
          <w:rFonts w:ascii="Tahoma" w:eastAsia="Arial" w:hAnsi="Tahoma" w:cs="Tahoma"/>
          <w:sz w:val="20"/>
          <w:szCs w:val="20"/>
        </w:rPr>
        <w:t xml:space="preserve">The </w:t>
      </w:r>
      <w:proofErr w:type="spellStart"/>
      <w:r w:rsidRPr="00E51661">
        <w:rPr>
          <w:rFonts w:ascii="Tahoma" w:eastAsia="Arial" w:hAnsi="Tahoma" w:cs="Tahoma"/>
          <w:sz w:val="20"/>
          <w:szCs w:val="20"/>
        </w:rPr>
        <w:t>scenographic</w:t>
      </w:r>
      <w:proofErr w:type="spellEnd"/>
      <w:r w:rsidRPr="00E51661">
        <w:rPr>
          <w:rFonts w:ascii="Tahoma" w:eastAsia="Arial" w:hAnsi="Tahoma" w:cs="Tahoma"/>
          <w:sz w:val="20"/>
          <w:szCs w:val="20"/>
        </w:rPr>
        <w:t xml:space="preserve"> design at the Prague Exhibition Grounds is by </w:t>
      </w:r>
      <w:r w:rsidR="006631EE" w:rsidRPr="00E51661">
        <w:rPr>
          <w:rFonts w:ascii="Tahoma" w:eastAsia="Arial" w:hAnsi="Tahoma" w:cs="Tahoma"/>
          <w:sz w:val="20"/>
          <w:szCs w:val="20"/>
        </w:rPr>
        <w:t>K</w:t>
      </w:r>
      <w:r w:rsidR="00FC5AF6" w:rsidRPr="00E51661">
        <w:rPr>
          <w:rFonts w:ascii="Tahoma" w:eastAsia="Arial" w:hAnsi="Tahoma" w:cs="Tahoma"/>
          <w:sz w:val="20"/>
          <w:szCs w:val="20"/>
        </w:rPr>
        <w:t xml:space="preserve">amila </w:t>
      </w:r>
      <w:proofErr w:type="spellStart"/>
      <w:r w:rsidR="00FC5AF6" w:rsidRPr="00E51661">
        <w:rPr>
          <w:rFonts w:ascii="Tahoma" w:eastAsia="Arial" w:hAnsi="Tahoma" w:cs="Tahoma"/>
          <w:sz w:val="20"/>
          <w:szCs w:val="20"/>
        </w:rPr>
        <w:t>Polívková</w:t>
      </w:r>
      <w:proofErr w:type="spellEnd"/>
      <w:r w:rsidR="00FC5AF6" w:rsidRPr="00E51661">
        <w:rPr>
          <w:rFonts w:ascii="Tahoma" w:eastAsia="Arial" w:hAnsi="Tahoma" w:cs="Tahoma"/>
          <w:sz w:val="20"/>
          <w:szCs w:val="20"/>
        </w:rPr>
        <w:t xml:space="preserve"> </w:t>
      </w:r>
      <w:r w:rsidRPr="00E51661">
        <w:rPr>
          <w:rFonts w:ascii="Tahoma" w:eastAsia="Arial" w:hAnsi="Tahoma" w:cs="Tahoma"/>
          <w:sz w:val="20"/>
          <w:szCs w:val="20"/>
        </w:rPr>
        <w:t xml:space="preserve">and </w:t>
      </w:r>
      <w:proofErr w:type="spellStart"/>
      <w:r w:rsidR="00FC5AF6" w:rsidRPr="00E51661">
        <w:rPr>
          <w:rFonts w:ascii="Tahoma" w:eastAsia="Arial" w:hAnsi="Tahoma" w:cs="Tahoma"/>
          <w:sz w:val="20"/>
          <w:szCs w:val="20"/>
        </w:rPr>
        <w:t>Antonín</w:t>
      </w:r>
      <w:proofErr w:type="spellEnd"/>
      <w:r w:rsidR="00FC5AF6" w:rsidRPr="00E51661">
        <w:rPr>
          <w:rFonts w:ascii="Tahoma" w:eastAsia="Arial" w:hAnsi="Tahoma" w:cs="Tahoma"/>
          <w:sz w:val="20"/>
          <w:szCs w:val="20"/>
        </w:rPr>
        <w:t xml:space="preserve"> </w:t>
      </w:r>
      <w:proofErr w:type="spellStart"/>
      <w:r w:rsidR="00FC5AF6" w:rsidRPr="00E51661">
        <w:rPr>
          <w:rFonts w:ascii="Tahoma" w:eastAsia="Arial" w:hAnsi="Tahoma" w:cs="Tahoma"/>
          <w:sz w:val="20"/>
          <w:szCs w:val="20"/>
        </w:rPr>
        <w:t>Šilar</w:t>
      </w:r>
      <w:proofErr w:type="spellEnd"/>
      <w:r w:rsidR="00FC5AF6" w:rsidRPr="00E51661">
        <w:rPr>
          <w:rFonts w:ascii="Tahoma" w:eastAsia="Arial" w:hAnsi="Tahoma" w:cs="Tahoma"/>
          <w:sz w:val="20"/>
          <w:szCs w:val="20"/>
        </w:rPr>
        <w:t>.</w:t>
      </w:r>
      <w:r w:rsidRPr="00E51661">
        <w:rPr>
          <w:rFonts w:ascii="Tahoma" w:hAnsi="Tahoma" w:cs="Tahoma"/>
          <w:sz w:val="20"/>
          <w:szCs w:val="20"/>
        </w:rPr>
        <w:t xml:space="preserve"> If you want to attend one of the three all-night performances (6, 8, or 10 June), you must purchase tickets in advance at </w:t>
      </w:r>
      <w:hyperlink r:id="rId9" w:history="1">
        <w:r w:rsidR="00D2304D" w:rsidRPr="00E51661">
          <w:rPr>
            <w:rStyle w:val="Hyperlink"/>
            <w:rFonts w:ascii="Tahoma" w:eastAsia="Arial" w:hAnsi="Tahoma" w:cs="Tahoma"/>
            <w:sz w:val="20"/>
            <w:szCs w:val="20"/>
          </w:rPr>
          <w:t>www.campq.cz</w:t>
        </w:r>
      </w:hyperlink>
      <w:r w:rsidR="00D2304D" w:rsidRPr="00E51661">
        <w:rPr>
          <w:rFonts w:ascii="Tahoma" w:eastAsia="Arial" w:hAnsi="Tahoma" w:cs="Tahoma"/>
          <w:sz w:val="20"/>
          <w:szCs w:val="20"/>
        </w:rPr>
        <w:t>.</w:t>
      </w:r>
    </w:p>
    <w:p w14:paraId="5B55E3E7" w14:textId="77777777" w:rsidR="00FC5AF6" w:rsidRPr="00E51661" w:rsidRDefault="00FC5AF6" w:rsidP="00195A5F">
      <w:pPr>
        <w:ind w:firstLine="720"/>
        <w:jc w:val="both"/>
        <w:rPr>
          <w:rFonts w:ascii="Tahoma" w:eastAsia="Arial" w:hAnsi="Tahoma" w:cs="Tahoma"/>
          <w:sz w:val="20"/>
          <w:szCs w:val="20"/>
        </w:rPr>
      </w:pPr>
    </w:p>
    <w:p w14:paraId="4A430EE1" w14:textId="2118B235" w:rsidR="00691047" w:rsidRPr="00E51661" w:rsidRDefault="00D772A7" w:rsidP="00B174F4">
      <w:pPr>
        <w:pStyle w:val="Text"/>
        <w:jc w:val="both"/>
        <w:rPr>
          <w:rFonts w:ascii="Tahoma" w:hAnsi="Tahoma" w:cs="Tahoma"/>
          <w:b/>
          <w:color w:val="auto"/>
          <w:sz w:val="24"/>
          <w:szCs w:val="24"/>
          <w:lang w:val="en-US"/>
        </w:rPr>
      </w:pPr>
      <w:r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>S</w:t>
      </w:r>
      <w:r w:rsidR="00E42ECF"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 xml:space="preserve">tudents </w:t>
      </w:r>
      <w:r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 xml:space="preserve">offer </w:t>
      </w:r>
      <w:r w:rsidR="00E42ECF"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 xml:space="preserve">six different </w:t>
      </w:r>
      <w:r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>trips</w:t>
      </w:r>
      <w:r w:rsidR="00E21515"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 xml:space="preserve"> </w:t>
      </w:r>
      <w:r w:rsidRPr="00E51661">
        <w:rPr>
          <w:rFonts w:ascii="Tahoma" w:hAnsi="Tahoma" w:cs="Tahoma"/>
          <w:b/>
          <w:color w:val="auto"/>
          <w:sz w:val="24"/>
          <w:szCs w:val="24"/>
          <w:lang w:val="en-US"/>
        </w:rPr>
        <w:t xml:space="preserve">showing that </w:t>
      </w:r>
      <w:r w:rsidRPr="00E51661">
        <w:rPr>
          <w:rFonts w:ascii="Tahoma" w:hAnsi="Tahoma" w:cs="Tahoma"/>
          <w:b/>
          <w:i/>
          <w:color w:val="auto"/>
          <w:sz w:val="24"/>
          <w:szCs w:val="24"/>
          <w:lang w:val="en-US"/>
        </w:rPr>
        <w:t xml:space="preserve">Prague Is Not </w:t>
      </w:r>
      <w:proofErr w:type="spellStart"/>
      <w:r w:rsidRPr="00E51661">
        <w:rPr>
          <w:rFonts w:ascii="Tahoma" w:hAnsi="Tahoma" w:cs="Tahoma"/>
          <w:b/>
          <w:i/>
          <w:color w:val="auto"/>
          <w:sz w:val="24"/>
          <w:szCs w:val="24"/>
          <w:lang w:val="en-US"/>
        </w:rPr>
        <w:t>Czechia</w:t>
      </w:r>
      <w:proofErr w:type="spellEnd"/>
    </w:p>
    <w:p w14:paraId="16F6B868" w14:textId="720C67EC" w:rsidR="00E21515" w:rsidRPr="00E51661" w:rsidRDefault="001D43A3" w:rsidP="00195A5F">
      <w:pPr>
        <w:ind w:firstLine="72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lastRenderedPageBreak/>
        <w:t xml:space="preserve">Also representing the Czech Republic at this year’s </w:t>
      </w:r>
      <w:r w:rsidR="00E21515"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PQ </w:t>
      </w:r>
      <w:r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is the </w:t>
      </w:r>
      <w:proofErr w:type="spellStart"/>
      <w:r w:rsidR="00E21515"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>Intelektrurálně</w:t>
      </w:r>
      <w:proofErr w:type="spellEnd"/>
      <w:r w:rsidR="00FB698D"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>collective with its project</w:t>
      </w:r>
      <w:r w:rsidR="00E21515"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E51661" w:rsidRPr="00E51661"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 xml:space="preserve">Prague Is Not </w:t>
      </w:r>
      <w:proofErr w:type="spellStart"/>
      <w:r w:rsidR="00E51661" w:rsidRPr="00E51661"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>Czechia</w:t>
      </w:r>
      <w:proofErr w:type="spellEnd"/>
      <w:r w:rsidR="00E21515" w:rsidRPr="00E51661"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>.</w:t>
      </w:r>
      <w:r w:rsidR="00E21515"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>This exhibition by students from the</w:t>
      </w:r>
      <w:r w:rsidR="00E21515"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proofErr w:type="spellStart"/>
      <w:r w:rsidR="00E21515"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>Janáč</w:t>
      </w:r>
      <w:r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>e</w:t>
      </w:r>
      <w:r w:rsidR="00E21515"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>k</w:t>
      </w:r>
      <w:proofErr w:type="spellEnd"/>
      <w:r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Academy of Performing Arts explores the centralization of cultural </w:t>
      </w:r>
      <w:r w:rsidR="00E21515"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identity </w:t>
      </w:r>
      <w:r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>and artistic production and the loss of nationwide context</w:t>
      </w:r>
      <w:r w:rsidR="00EF26E5"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. </w:t>
      </w:r>
      <w:r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>In this spirit, they take visitors on six trips beyond the city’s boundaries</w:t>
      </w:r>
      <w:r w:rsidR="00E21515" w:rsidRPr="00E5166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. </w:t>
      </w:r>
      <w:r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“We c</w:t>
      </w:r>
      <w:r w:rsidR="006559AE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a</w:t>
      </w:r>
      <w:r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me up with six categories representing specific aspects of national </w:t>
      </w:r>
      <w:r w:rsidR="00EF26E5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identity </w:t>
      </w:r>
      <w:r w:rsidR="00FB698D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–</w:t>
      </w:r>
      <w:r w:rsidR="00E21515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culture</w:t>
      </w:r>
      <w:r w:rsidR="00EF26E5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, </w:t>
      </w:r>
      <w:r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nature</w:t>
      </w:r>
      <w:r w:rsidR="00EF26E5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, myt</w:t>
      </w:r>
      <w:r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hology</w:t>
      </w:r>
      <w:r w:rsidR="00EF26E5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, </w:t>
      </w:r>
      <w:r w:rsidR="00D772A7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our</w:t>
      </w:r>
      <w:r w:rsidR="006559AE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relationship to work and society, etc</w:t>
      </w:r>
      <w:r w:rsidR="00EF26E5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. </w:t>
      </w:r>
      <w:r w:rsidR="006559AE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But the specific sites were chosen by the artists themselves, who also put together the program for each outing</w:t>
      </w:r>
      <w:r w:rsidR="00E21515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,</w:t>
      </w:r>
      <w:r w:rsidR="006559AE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” states the collective</w:t>
      </w:r>
      <w:r w:rsidR="00E21515" w:rsidRPr="00E51661">
        <w:rPr>
          <w:rFonts w:ascii="Tahoma" w:eastAsia="Times New Roman" w:hAnsi="Tahoma" w:cs="Tahoma"/>
          <w:iCs/>
          <w:sz w:val="20"/>
          <w:szCs w:val="20"/>
          <w:lang w:eastAsia="cs-CZ"/>
        </w:rPr>
        <w:t>.</w:t>
      </w:r>
    </w:p>
    <w:p w14:paraId="5B30CB81" w14:textId="1EB071DA" w:rsidR="00A41D0E" w:rsidRPr="00E51661" w:rsidRDefault="006559AE" w:rsidP="00195A5F">
      <w:pPr>
        <w:ind w:firstLine="72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51661">
        <w:rPr>
          <w:rFonts w:ascii="Tahoma" w:eastAsia="Times New Roman" w:hAnsi="Tahoma" w:cs="Tahoma"/>
          <w:sz w:val="20"/>
          <w:szCs w:val="20"/>
          <w:lang w:eastAsia="cs-CZ"/>
        </w:rPr>
        <w:t>Also contributing to planning</w:t>
      </w:r>
      <w:r w:rsidR="00D772A7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 and organizing the various trips </w:t>
      </w:r>
      <w:r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were students from DAMU’s Department of Alternative and Puppet Theatre, who put together a trip to the </w:t>
      </w:r>
      <w:proofErr w:type="spellStart"/>
      <w:r w:rsidRPr="00E51661">
        <w:rPr>
          <w:rFonts w:ascii="Tahoma" w:eastAsia="Times New Roman" w:hAnsi="Tahoma" w:cs="Tahoma"/>
          <w:sz w:val="20"/>
          <w:szCs w:val="20"/>
          <w:lang w:eastAsia="cs-CZ"/>
        </w:rPr>
        <w:t>Brdy</w:t>
      </w:r>
      <w:proofErr w:type="spellEnd"/>
      <w:r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 Forests titled </w:t>
      </w:r>
      <w:r w:rsidRPr="00E51661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Going Mushrooming</w:t>
      </w:r>
      <w:r w:rsidR="00FC466E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. Students from the </w:t>
      </w:r>
      <w:proofErr w:type="spellStart"/>
      <w:r w:rsidR="00FC466E" w:rsidRPr="00E51661">
        <w:rPr>
          <w:rFonts w:ascii="Tahoma" w:eastAsia="Times New Roman" w:hAnsi="Tahoma" w:cs="Tahoma"/>
          <w:sz w:val="20"/>
          <w:szCs w:val="20"/>
          <w:lang w:eastAsia="cs-CZ"/>
        </w:rPr>
        <w:t>Intermedia</w:t>
      </w:r>
      <w:proofErr w:type="spellEnd"/>
      <w:r w:rsidR="00FC466E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 Studio at Brno’s Faculty of Fine Arts will take participants to the very limits of reality, while a group of students from JAMU’s Theatre Faculty presents the mythical Czech figure of the water sprite and the project’s curators themselves have put together an outing titled </w:t>
      </w:r>
      <w:r w:rsidR="00FC466E" w:rsidRPr="00E51661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No Cake without Hard Work</w:t>
      </w:r>
      <w:r w:rsidR="00E21515" w:rsidRPr="00E51661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.</w:t>
      </w:r>
      <w:r w:rsidR="00E21515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FC466E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Also involved in the project is the artistic-anthropological group </w:t>
      </w:r>
      <w:proofErr w:type="spellStart"/>
      <w:r w:rsidR="00607525" w:rsidRPr="00E51661">
        <w:rPr>
          <w:rFonts w:ascii="Tahoma" w:eastAsia="Times New Roman" w:hAnsi="Tahoma" w:cs="Tahoma"/>
          <w:sz w:val="20"/>
          <w:szCs w:val="20"/>
          <w:lang w:eastAsia="cs-CZ"/>
        </w:rPr>
        <w:t>Czechia</w:t>
      </w:r>
      <w:proofErr w:type="spellEnd"/>
      <w:r w:rsidR="00607525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="00FC466E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which will take participants on a trip to </w:t>
      </w:r>
      <w:proofErr w:type="spellStart"/>
      <w:r w:rsidR="00E21515" w:rsidRPr="00E51661">
        <w:rPr>
          <w:rFonts w:ascii="Tahoma" w:eastAsia="Times New Roman" w:hAnsi="Tahoma" w:cs="Tahoma"/>
          <w:sz w:val="20"/>
          <w:szCs w:val="20"/>
          <w:lang w:eastAsia="cs-CZ"/>
        </w:rPr>
        <w:t>Ústí</w:t>
      </w:r>
      <w:proofErr w:type="spellEnd"/>
      <w:r w:rsidR="00E21515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E21515" w:rsidRPr="00E51661">
        <w:rPr>
          <w:rFonts w:ascii="Tahoma" w:eastAsia="Times New Roman" w:hAnsi="Tahoma" w:cs="Tahoma"/>
          <w:sz w:val="20"/>
          <w:szCs w:val="20"/>
          <w:lang w:eastAsia="cs-CZ"/>
        </w:rPr>
        <w:t>nad</w:t>
      </w:r>
      <w:proofErr w:type="spellEnd"/>
      <w:r w:rsidR="00E21515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 Labem</w:t>
      </w:r>
      <w:r w:rsidR="00FC466E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 designed by artist and theater director </w:t>
      </w:r>
      <w:r w:rsidR="00FB698D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Michal </w:t>
      </w:r>
      <w:proofErr w:type="spellStart"/>
      <w:r w:rsidR="00FB698D" w:rsidRPr="00E51661">
        <w:rPr>
          <w:rFonts w:ascii="Tahoma" w:eastAsia="Times New Roman" w:hAnsi="Tahoma" w:cs="Tahoma"/>
          <w:sz w:val="20"/>
          <w:szCs w:val="20"/>
          <w:lang w:eastAsia="cs-CZ"/>
        </w:rPr>
        <w:t>Pěchouček</w:t>
      </w:r>
      <w:proofErr w:type="spellEnd"/>
      <w:r w:rsidR="00FB698D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="00FC466E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Tickets for the various trips must be purchased online at </w:t>
      </w:r>
      <w:hyperlink r:id="rId10" w:history="1">
        <w:r w:rsidR="00E21515" w:rsidRPr="00E51661">
          <w:rPr>
            <w:rStyle w:val="Hyperlink"/>
            <w:rFonts w:ascii="Tahoma" w:eastAsia="Times New Roman" w:hAnsi="Tahoma" w:cs="Tahoma"/>
            <w:sz w:val="20"/>
            <w:szCs w:val="20"/>
            <w:lang w:eastAsia="cs-CZ"/>
          </w:rPr>
          <w:t>www.prahanenicesko.cz</w:t>
        </w:r>
      </w:hyperlink>
      <w:r w:rsidR="00B55552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FC466E" w:rsidRPr="00E51661">
        <w:rPr>
          <w:rFonts w:ascii="Tahoma" w:eastAsia="Times New Roman" w:hAnsi="Tahoma" w:cs="Tahoma"/>
          <w:sz w:val="20"/>
          <w:szCs w:val="20"/>
          <w:lang w:eastAsia="cs-CZ"/>
        </w:rPr>
        <w:t>or during PQ at the “</w:t>
      </w:r>
      <w:r w:rsidR="00E51661" w:rsidRPr="00E51661">
        <w:rPr>
          <w:rFonts w:ascii="Tahoma" w:eastAsia="Times New Roman" w:hAnsi="Tahoma" w:cs="Tahoma"/>
          <w:sz w:val="20"/>
          <w:szCs w:val="20"/>
          <w:lang w:eastAsia="cs-CZ"/>
        </w:rPr>
        <w:t>Prague Is not</w:t>
      </w:r>
      <w:r w:rsidR="00D772A7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D772A7" w:rsidRPr="00E51661">
        <w:rPr>
          <w:rFonts w:ascii="Tahoma" w:eastAsia="Times New Roman" w:hAnsi="Tahoma" w:cs="Tahoma"/>
          <w:sz w:val="20"/>
          <w:szCs w:val="20"/>
          <w:lang w:eastAsia="cs-CZ"/>
        </w:rPr>
        <w:t>Czechia</w:t>
      </w:r>
      <w:proofErr w:type="spellEnd"/>
      <w:r w:rsidR="00FC466E" w:rsidRPr="00E51661">
        <w:rPr>
          <w:rFonts w:ascii="Tahoma" w:eastAsia="Times New Roman" w:hAnsi="Tahoma" w:cs="Tahoma"/>
          <w:sz w:val="20"/>
          <w:szCs w:val="20"/>
          <w:lang w:eastAsia="cs-CZ"/>
        </w:rPr>
        <w:t>” stand at the Prague Exhibition Grounds</w:t>
      </w:r>
      <w:r w:rsidR="00E21515" w:rsidRPr="00E51661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</w:p>
    <w:p w14:paraId="1E35347B" w14:textId="77777777" w:rsidR="00EB75EA" w:rsidRPr="00E51661" w:rsidRDefault="00EB75EA" w:rsidP="00195A5F">
      <w:pPr>
        <w:pStyle w:val="Text"/>
        <w:jc w:val="both"/>
        <w:rPr>
          <w:rFonts w:ascii="Tahoma" w:hAnsi="Tahoma" w:cs="Tahoma"/>
          <w:b/>
          <w:bCs/>
          <w:color w:val="auto"/>
          <w:sz w:val="24"/>
          <w:szCs w:val="24"/>
          <w:lang w:val="en-US"/>
        </w:rPr>
      </w:pPr>
    </w:p>
    <w:p w14:paraId="68987409" w14:textId="62808D92" w:rsidR="00EB75EA" w:rsidRPr="00E51661" w:rsidRDefault="00E42ECF" w:rsidP="00B174F4">
      <w:pPr>
        <w:pStyle w:val="Text"/>
        <w:jc w:val="both"/>
        <w:rPr>
          <w:rFonts w:ascii="Tahoma" w:hAnsi="Tahoma" w:cs="Tahoma"/>
          <w:b/>
          <w:bCs/>
          <w:color w:val="auto"/>
          <w:sz w:val="24"/>
          <w:szCs w:val="24"/>
          <w:lang w:val="en-US"/>
        </w:rPr>
      </w:pPr>
      <w:r w:rsidRPr="00E51661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An homage to</w:t>
      </w:r>
      <w:r w:rsidR="00EB75EA" w:rsidRPr="00E51661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 xml:space="preserve"> </w:t>
      </w:r>
      <w:r w:rsidRPr="00E51661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 xml:space="preserve">outstanding Czech </w:t>
      </w:r>
      <w:proofErr w:type="spellStart"/>
      <w:r w:rsidRPr="00E51661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scenographer</w:t>
      </w:r>
      <w:proofErr w:type="spellEnd"/>
      <w:r w:rsidRPr="00E51661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 xml:space="preserve"> Iva </w:t>
      </w:r>
      <w:proofErr w:type="spellStart"/>
      <w:r w:rsidRPr="00E51661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Němcov</w:t>
      </w:r>
      <w:proofErr w:type="spellEnd"/>
      <w:r w:rsidRPr="00E51661">
        <w:rPr>
          <w:rFonts w:ascii="Tahoma" w:hAnsi="Tahoma" w:cs="Tahoma"/>
          <w:b/>
          <w:bCs/>
          <w:color w:val="auto"/>
          <w:sz w:val="24"/>
          <w:szCs w:val="24"/>
        </w:rPr>
        <w:t>á</w:t>
      </w:r>
      <w:r w:rsidR="00EB75EA" w:rsidRPr="00E51661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 xml:space="preserve"> </w:t>
      </w:r>
    </w:p>
    <w:p w14:paraId="61DFFCF3" w14:textId="4D1B9258" w:rsidR="0070403D" w:rsidRPr="00E51661" w:rsidRDefault="005A7528" w:rsidP="00BE1AB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ahoma" w:eastAsia="Arial Unicode MS" w:hAnsi="Tahoma" w:cs="Tahoma"/>
          <w:spacing w:val="7"/>
          <w:lang w:val="en-US"/>
        </w:rPr>
      </w:pPr>
      <w:r w:rsidRPr="00E51661">
        <w:rPr>
          <w:rFonts w:ascii="Tahoma" w:eastAsia="Arial Unicode MS" w:hAnsi="Tahoma" w:cs="Tahoma"/>
          <w:bCs/>
          <w:lang w:val="en-US"/>
        </w:rPr>
        <w:t>The exhibition</w:t>
      </w:r>
      <w:r w:rsidR="006736CE" w:rsidRPr="00E51661">
        <w:rPr>
          <w:rFonts w:ascii="Tahoma" w:eastAsia="Arial Unicode MS" w:hAnsi="Tahoma" w:cs="Tahoma"/>
          <w:bCs/>
          <w:lang w:val="en-US"/>
        </w:rPr>
        <w:t xml:space="preserve"> </w:t>
      </w:r>
      <w:r w:rsidRPr="00E51661">
        <w:rPr>
          <w:rFonts w:ascii="Tahoma" w:eastAsia="Arial Unicode MS" w:hAnsi="Tahoma" w:cs="Tahoma"/>
          <w:bCs/>
          <w:i/>
          <w:lang w:val="en-US"/>
        </w:rPr>
        <w:t>Fragments</w:t>
      </w:r>
      <w:r w:rsidR="006736CE" w:rsidRPr="00E51661">
        <w:rPr>
          <w:rFonts w:ascii="Tahoma" w:eastAsia="Arial Unicode MS" w:hAnsi="Tahoma" w:cs="Tahoma"/>
          <w:bCs/>
          <w:lang w:val="en-US"/>
        </w:rPr>
        <w:t xml:space="preserve"> </w:t>
      </w:r>
      <w:r w:rsidRPr="00E51661">
        <w:rPr>
          <w:rFonts w:ascii="Tahoma" w:eastAsia="Arial Unicode MS" w:hAnsi="Tahoma" w:cs="Tahoma"/>
          <w:bCs/>
          <w:lang w:val="en-US"/>
        </w:rPr>
        <w:t xml:space="preserve">at the Prague Exhibition Grounds’ </w:t>
      </w:r>
      <w:proofErr w:type="spellStart"/>
      <w:r w:rsidRPr="00E51661">
        <w:rPr>
          <w:rFonts w:ascii="Tahoma" w:eastAsia="Arial Unicode MS" w:hAnsi="Tahoma" w:cs="Tahoma"/>
          <w:bCs/>
          <w:lang w:val="en-US"/>
        </w:rPr>
        <w:t>Lapidarium</w:t>
      </w:r>
      <w:proofErr w:type="spellEnd"/>
      <w:r w:rsidRPr="00E51661">
        <w:rPr>
          <w:rFonts w:ascii="Tahoma" w:eastAsia="Arial Unicode MS" w:hAnsi="Tahoma" w:cs="Tahoma"/>
          <w:bCs/>
          <w:lang w:val="en-US"/>
        </w:rPr>
        <w:t xml:space="preserve"> celebrates artistic creations that </w:t>
      </w:r>
      <w:r w:rsidR="00D772A7" w:rsidRPr="00E51661">
        <w:rPr>
          <w:rFonts w:ascii="Tahoma" w:eastAsia="Arial Unicode MS" w:hAnsi="Tahoma" w:cs="Tahoma"/>
          <w:bCs/>
          <w:lang w:val="en-US"/>
        </w:rPr>
        <w:t xml:space="preserve">capture </w:t>
      </w:r>
      <w:r w:rsidRPr="00E51661">
        <w:rPr>
          <w:rFonts w:ascii="Tahoma" w:eastAsia="Arial Unicode MS" w:hAnsi="Tahoma" w:cs="Tahoma"/>
          <w:bCs/>
          <w:lang w:val="en-US"/>
        </w:rPr>
        <w:t>the essence of a particular place and time</w:t>
      </w:r>
      <w:r w:rsidR="006736CE" w:rsidRPr="00E51661">
        <w:rPr>
          <w:rFonts w:ascii="Tahoma" w:eastAsia="Arial Unicode MS" w:hAnsi="Tahoma" w:cs="Tahoma"/>
          <w:bCs/>
          <w:lang w:val="en-US"/>
        </w:rPr>
        <w:t xml:space="preserve">. </w:t>
      </w:r>
      <w:r w:rsidRPr="00E51661">
        <w:rPr>
          <w:rFonts w:ascii="Tahoma" w:eastAsia="Arial Unicode MS" w:hAnsi="Tahoma" w:cs="Tahoma"/>
          <w:bCs/>
          <w:lang w:val="en-US"/>
        </w:rPr>
        <w:t>Each participating country has chosen a single artifact</w:t>
      </w:r>
      <w:r w:rsidR="00D772A7" w:rsidRPr="00E51661">
        <w:rPr>
          <w:rFonts w:ascii="Tahoma" w:eastAsia="Arial Unicode MS" w:hAnsi="Tahoma" w:cs="Tahoma"/>
          <w:bCs/>
          <w:lang w:val="en-US"/>
        </w:rPr>
        <w:t>,</w:t>
      </w:r>
      <w:r w:rsidRPr="00E51661">
        <w:rPr>
          <w:rFonts w:ascii="Tahoma" w:eastAsia="Arial Unicode MS" w:hAnsi="Tahoma" w:cs="Tahoma"/>
          <w:bCs/>
          <w:lang w:val="en-US"/>
        </w:rPr>
        <w:t xml:space="preserve"> a pioneering or cult work of art from the field of stage, costume, lighting, or sound design created by a legendary representative of those fields</w:t>
      </w:r>
      <w:r w:rsidR="006736CE" w:rsidRPr="00E51661">
        <w:rPr>
          <w:rFonts w:ascii="Tahoma" w:eastAsia="Arial Unicode MS" w:hAnsi="Tahoma" w:cs="Tahoma"/>
          <w:bCs/>
          <w:lang w:val="en-US"/>
        </w:rPr>
        <w:t xml:space="preserve">. </w:t>
      </w:r>
      <w:r w:rsidRPr="00E51661">
        <w:rPr>
          <w:rFonts w:ascii="Tahoma" w:eastAsia="Arial Unicode MS" w:hAnsi="Tahoma" w:cs="Tahoma"/>
          <w:bCs/>
          <w:lang w:val="en-US"/>
        </w:rPr>
        <w:t xml:space="preserve">The exhibition’s curators have chosen to represent Czech art through Iva </w:t>
      </w:r>
      <w:proofErr w:type="spellStart"/>
      <w:r w:rsidRPr="00E51661">
        <w:rPr>
          <w:rFonts w:ascii="Tahoma" w:eastAsia="Arial Unicode MS" w:hAnsi="Tahoma" w:cs="Tahoma"/>
          <w:bCs/>
          <w:lang w:val="en-US"/>
        </w:rPr>
        <w:t>Němco</w:t>
      </w:r>
      <w:r w:rsidRPr="00E51661">
        <w:rPr>
          <w:rFonts w:ascii="Tahoma" w:eastAsia="Arial Unicode MS" w:hAnsi="Tahoma" w:cs="Tahoma"/>
          <w:bCs/>
        </w:rPr>
        <w:t>vá</w:t>
      </w:r>
      <w:proofErr w:type="spellEnd"/>
      <w:r w:rsidRPr="00E51661">
        <w:rPr>
          <w:rFonts w:ascii="Tahoma" w:eastAsia="Arial Unicode MS" w:hAnsi="Tahoma" w:cs="Tahoma"/>
          <w:bCs/>
          <w:lang w:val="en-US"/>
        </w:rPr>
        <w:t>, a stage and costume designer and conceptual artist who in her life created some thirty performance designs at home and abroad</w:t>
      </w:r>
      <w:r w:rsidR="00271EC1" w:rsidRPr="00E51661">
        <w:rPr>
          <w:rFonts w:ascii="Tahoma" w:eastAsia="Arial Unicode MS" w:hAnsi="Tahoma" w:cs="Tahoma"/>
          <w:spacing w:val="7"/>
          <w:lang w:val="en-US"/>
        </w:rPr>
        <w:t xml:space="preserve">. </w:t>
      </w:r>
      <w:r w:rsidRPr="00E51661">
        <w:rPr>
          <w:rFonts w:ascii="Tahoma" w:eastAsia="Arial Unicode MS" w:hAnsi="Tahoma" w:cs="Tahoma"/>
          <w:spacing w:val="7"/>
          <w:lang w:val="en-US"/>
        </w:rPr>
        <w:t xml:space="preserve">Leading Czech directors who often invited her to work with them include Daniel </w:t>
      </w:r>
      <w:proofErr w:type="spellStart"/>
      <w:r w:rsidRPr="00E51661">
        <w:rPr>
          <w:rFonts w:ascii="Tahoma" w:eastAsia="Arial Unicode MS" w:hAnsi="Tahoma" w:cs="Tahoma"/>
          <w:spacing w:val="7"/>
          <w:lang w:val="en-US"/>
        </w:rPr>
        <w:t>Špinar</w:t>
      </w:r>
      <w:proofErr w:type="spellEnd"/>
      <w:r w:rsidRPr="00E51661">
        <w:rPr>
          <w:rFonts w:ascii="Tahoma" w:eastAsia="Arial Unicode MS" w:hAnsi="Tahoma" w:cs="Tahoma"/>
          <w:spacing w:val="7"/>
          <w:lang w:val="en-US"/>
        </w:rPr>
        <w:t xml:space="preserve">, Jan </w:t>
      </w:r>
      <w:proofErr w:type="spellStart"/>
      <w:r w:rsidRPr="00E51661">
        <w:rPr>
          <w:rFonts w:ascii="Tahoma" w:eastAsia="Arial Unicode MS" w:hAnsi="Tahoma" w:cs="Tahoma"/>
          <w:spacing w:val="7"/>
          <w:lang w:val="en-US"/>
        </w:rPr>
        <w:t>Frič</w:t>
      </w:r>
      <w:proofErr w:type="spellEnd"/>
      <w:r w:rsidRPr="00E51661">
        <w:rPr>
          <w:rFonts w:ascii="Tahoma" w:eastAsia="Arial Unicode MS" w:hAnsi="Tahoma" w:cs="Tahoma"/>
          <w:spacing w:val="7"/>
          <w:lang w:val="en-US"/>
        </w:rPr>
        <w:t xml:space="preserve">, and </w:t>
      </w:r>
      <w:proofErr w:type="spellStart"/>
      <w:r w:rsidR="00271EC1" w:rsidRPr="00E51661">
        <w:rPr>
          <w:rFonts w:ascii="Tahoma" w:eastAsia="Arial Unicode MS" w:hAnsi="Tahoma" w:cs="Tahoma"/>
          <w:spacing w:val="7"/>
          <w:lang w:val="en-US"/>
        </w:rPr>
        <w:t>Miroslav</w:t>
      </w:r>
      <w:proofErr w:type="spellEnd"/>
      <w:r w:rsidR="00271EC1" w:rsidRPr="00E51661">
        <w:rPr>
          <w:rFonts w:ascii="Tahoma" w:eastAsia="Arial Unicode MS" w:hAnsi="Tahoma" w:cs="Tahoma"/>
          <w:spacing w:val="7"/>
          <w:lang w:val="en-US"/>
        </w:rPr>
        <w:t xml:space="preserve"> </w:t>
      </w:r>
      <w:proofErr w:type="spellStart"/>
      <w:r w:rsidR="00271EC1" w:rsidRPr="00E51661">
        <w:rPr>
          <w:rFonts w:ascii="Tahoma" w:eastAsia="Arial Unicode MS" w:hAnsi="Tahoma" w:cs="Tahoma"/>
          <w:spacing w:val="7"/>
          <w:lang w:val="en-US"/>
        </w:rPr>
        <w:t>Krobot</w:t>
      </w:r>
      <w:proofErr w:type="spellEnd"/>
      <w:r w:rsidR="00271EC1" w:rsidRPr="00E51661">
        <w:rPr>
          <w:rFonts w:ascii="Tahoma" w:eastAsia="Arial Unicode MS" w:hAnsi="Tahoma" w:cs="Tahoma"/>
          <w:spacing w:val="7"/>
          <w:lang w:val="en-US"/>
        </w:rPr>
        <w:t xml:space="preserve">. </w:t>
      </w:r>
      <w:proofErr w:type="spellStart"/>
      <w:r w:rsidR="00271EC1" w:rsidRPr="00E51661">
        <w:rPr>
          <w:rFonts w:ascii="Tahoma" w:eastAsia="Arial Unicode MS" w:hAnsi="Tahoma" w:cs="Tahoma"/>
          <w:spacing w:val="7"/>
          <w:lang w:val="en-US"/>
        </w:rPr>
        <w:t>Němcová</w:t>
      </w:r>
      <w:proofErr w:type="spellEnd"/>
      <w:r w:rsidR="00271EC1" w:rsidRPr="00E51661">
        <w:rPr>
          <w:rFonts w:ascii="Tahoma" w:eastAsia="Arial Unicode MS" w:hAnsi="Tahoma" w:cs="Tahoma"/>
          <w:spacing w:val="7"/>
          <w:lang w:val="en-US"/>
        </w:rPr>
        <w:t xml:space="preserve"> </w:t>
      </w:r>
      <w:r w:rsidRPr="00E51661">
        <w:rPr>
          <w:rFonts w:ascii="Tahoma" w:eastAsia="Arial Unicode MS" w:hAnsi="Tahoma" w:cs="Tahoma"/>
          <w:spacing w:val="7"/>
          <w:lang w:val="en-US"/>
        </w:rPr>
        <w:t xml:space="preserve">also worked as an architect on several leading Czech films, including </w:t>
      </w:r>
      <w:proofErr w:type="spellStart"/>
      <w:r w:rsidR="00FB698D" w:rsidRPr="00E51661">
        <w:rPr>
          <w:rFonts w:ascii="Tahoma" w:eastAsia="Arial Unicode MS" w:hAnsi="Tahoma" w:cs="Tahoma"/>
          <w:i/>
          <w:spacing w:val="7"/>
          <w:lang w:val="en-US"/>
        </w:rPr>
        <w:t>Gottland</w:t>
      </w:r>
      <w:proofErr w:type="spellEnd"/>
      <w:r w:rsidRPr="00E51661">
        <w:rPr>
          <w:rFonts w:ascii="Tahoma" w:eastAsia="Arial Unicode MS" w:hAnsi="Tahoma" w:cs="Tahoma"/>
          <w:spacing w:val="7"/>
          <w:lang w:val="en-US"/>
        </w:rPr>
        <w:t xml:space="preserve"> and </w:t>
      </w:r>
      <w:r w:rsidRPr="00E51661">
        <w:rPr>
          <w:rFonts w:ascii="Tahoma" w:eastAsia="Arial Unicode MS" w:hAnsi="Tahoma" w:cs="Tahoma"/>
          <w:i/>
          <w:spacing w:val="7"/>
          <w:lang w:val="en-US"/>
        </w:rPr>
        <w:t>Family Film</w:t>
      </w:r>
      <w:r w:rsidRPr="00E51661">
        <w:rPr>
          <w:rFonts w:ascii="Tahoma" w:eastAsia="Arial Unicode MS" w:hAnsi="Tahoma" w:cs="Tahoma"/>
          <w:spacing w:val="7"/>
          <w:lang w:val="en-US"/>
        </w:rPr>
        <w:t>, among others</w:t>
      </w:r>
      <w:r w:rsidR="00271EC1" w:rsidRPr="00E51661">
        <w:rPr>
          <w:rFonts w:ascii="Tahoma" w:eastAsia="Arial Unicode MS" w:hAnsi="Tahoma" w:cs="Tahoma"/>
          <w:spacing w:val="7"/>
          <w:lang w:val="en-US"/>
        </w:rPr>
        <w:t xml:space="preserve">. </w:t>
      </w:r>
    </w:p>
    <w:p w14:paraId="7319EC2F" w14:textId="68BAD08F" w:rsidR="006736CE" w:rsidRPr="00E51661" w:rsidRDefault="006736CE" w:rsidP="00271EC1">
      <w:pPr>
        <w:pStyle w:val="Text"/>
        <w:jc w:val="both"/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  <w:lang w:val="en-US"/>
        </w:rPr>
      </w:pPr>
    </w:p>
    <w:p w14:paraId="7E385C99" w14:textId="19113B02" w:rsidR="00195A5F" w:rsidRPr="00E51661" w:rsidRDefault="00E42ECF" w:rsidP="00947280">
      <w:pPr>
        <w:pStyle w:val="Text"/>
        <w:jc w:val="both"/>
        <w:rPr>
          <w:rFonts w:ascii="Tahoma" w:hAnsi="Tahoma" w:cs="Tahoma"/>
          <w:b/>
          <w:bCs/>
          <w:color w:val="auto"/>
          <w:sz w:val="24"/>
          <w:szCs w:val="24"/>
          <w:lang w:val="en-US"/>
        </w:rPr>
      </w:pPr>
      <w:r w:rsidRPr="00E51661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 xml:space="preserve">The unusual concept behind the </w:t>
      </w:r>
      <w:r w:rsidR="00195A5F" w:rsidRPr="00E51661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 xml:space="preserve">DOX+ </w:t>
      </w:r>
      <w:r w:rsidRPr="00E51661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theater space</w:t>
      </w:r>
    </w:p>
    <w:p w14:paraId="53455463" w14:textId="5BE059AB" w:rsidR="00195A5F" w:rsidRPr="00E51661" w:rsidRDefault="00195A5F" w:rsidP="00195A5F">
      <w:pPr>
        <w:pStyle w:val="Text"/>
        <w:jc w:val="both"/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  <w:lang w:val="en-US"/>
        </w:rPr>
      </w:pPr>
      <w:r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ab/>
      </w:r>
      <w:r w:rsidR="00851A1B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>Through a series of short video documentaries, t</w:t>
      </w:r>
      <w:r w:rsidR="0075665B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 xml:space="preserve">he </w:t>
      </w:r>
      <w:r w:rsidR="0075665B" w:rsidRPr="00E51661">
        <w:rPr>
          <w:rFonts w:ascii="Tahoma" w:hAnsi="Tahoma" w:cs="Tahoma"/>
          <w:bCs/>
          <w:i/>
          <w:color w:val="auto"/>
          <w:sz w:val="20"/>
          <w:szCs w:val="20"/>
          <w:lang w:val="en-US"/>
        </w:rPr>
        <w:t xml:space="preserve">Performance Space </w:t>
      </w:r>
      <w:r w:rsidR="00851A1B" w:rsidRPr="00E51661">
        <w:rPr>
          <w:rFonts w:ascii="Tahoma" w:hAnsi="Tahoma" w:cs="Tahoma"/>
          <w:bCs/>
          <w:i/>
          <w:color w:val="auto"/>
          <w:sz w:val="20"/>
          <w:szCs w:val="20"/>
          <w:lang w:val="en-US"/>
        </w:rPr>
        <w:t xml:space="preserve">Exhibition </w:t>
      </w:r>
      <w:r w:rsidR="00851A1B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>presents the broad spectrum of possibilities from the world of performance architecture</w:t>
      </w:r>
      <w:r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 xml:space="preserve">, </w:t>
      </w:r>
      <w:r w:rsidR="00851A1B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>from found or reshaped spaces all the way to national projects or temporary outdoor installations</w:t>
      </w:r>
      <w:r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>. </w:t>
      </w:r>
      <w:r w:rsidR="00851A1B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 xml:space="preserve">As part of this competition section, the Czech Republic presents one of the competition’s winning projects, the multifunctional </w:t>
      </w:r>
      <w:r w:rsidR="0035442E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>DOX+</w:t>
      </w:r>
      <w:r w:rsidR="00E51661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 xml:space="preserve"> (designed by Petr </w:t>
      </w:r>
      <w:proofErr w:type="spellStart"/>
      <w:r w:rsidR="00E51661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>Hájek</w:t>
      </w:r>
      <w:proofErr w:type="spellEnd"/>
      <w:r w:rsidR="00E51661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="00E51661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>Architekti</w:t>
      </w:r>
      <w:proofErr w:type="spellEnd"/>
      <w:r w:rsidR="00E51661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>)</w:t>
      </w:r>
      <w:r w:rsidR="0035442E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 xml:space="preserve">, </w:t>
      </w:r>
      <w:r w:rsidR="00851A1B" w:rsidRPr="00E51661">
        <w:rPr>
          <w:rFonts w:ascii="Tahoma" w:hAnsi="Tahoma" w:cs="Tahoma"/>
          <w:bCs/>
          <w:color w:val="auto"/>
          <w:sz w:val="20"/>
          <w:szCs w:val="20"/>
          <w:lang w:val="en-US"/>
        </w:rPr>
        <w:t xml:space="preserve">which was created during the most recent expansion of the </w:t>
      </w:r>
      <w:r w:rsidR="000245AF" w:rsidRPr="00E51661"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  <w:lang w:val="en-US"/>
        </w:rPr>
        <w:t>DOX</w:t>
      </w:r>
      <w:r w:rsidR="00851A1B" w:rsidRPr="00E51661"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  <w:lang w:val="en-US"/>
        </w:rPr>
        <w:t xml:space="preserve"> Centre for Contemporary Art</w:t>
      </w:r>
      <w:r w:rsidR="000245AF" w:rsidRPr="00E51661"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  <w:lang w:val="en-US"/>
        </w:rPr>
        <w:t xml:space="preserve">. </w:t>
      </w:r>
      <w:r w:rsidR="00372C1D" w:rsidRPr="00E51661"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  <w:lang w:val="en-US"/>
        </w:rPr>
        <w:t>DOX+</w:t>
      </w:r>
      <w:r w:rsidR="00851A1B" w:rsidRPr="00E51661"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  <w:lang w:val="en-US"/>
        </w:rPr>
        <w:t>’s spatial and acoustic variability opens up new possibilities for multi-genre programming with an emphasis on developing new forms of art</w:t>
      </w:r>
      <w:r w:rsidRPr="00E51661"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  <w:lang w:val="en-US"/>
        </w:rPr>
        <w:t xml:space="preserve">. </w:t>
      </w:r>
    </w:p>
    <w:p w14:paraId="7ED713AF" w14:textId="77777777" w:rsidR="00195A5F" w:rsidRPr="00E51661" w:rsidRDefault="00195A5F" w:rsidP="00195A5F">
      <w:pPr>
        <w:pStyle w:val="Text"/>
        <w:ind w:firstLine="720"/>
        <w:jc w:val="both"/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  <w:lang w:val="en-US"/>
        </w:rPr>
      </w:pPr>
    </w:p>
    <w:p w14:paraId="1C1B129E" w14:textId="77777777" w:rsidR="00195A5F" w:rsidRPr="00E51661" w:rsidRDefault="00195A5F" w:rsidP="00195A5F">
      <w:pPr>
        <w:pStyle w:val="Text"/>
        <w:ind w:firstLine="720"/>
        <w:jc w:val="both"/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  <w:lang w:val="en-US"/>
        </w:rPr>
      </w:pPr>
    </w:p>
    <w:p w14:paraId="2204A5B2" w14:textId="51DAF719" w:rsidR="001E660C" w:rsidRPr="00E51661" w:rsidRDefault="001E660C" w:rsidP="00B55552">
      <w:pPr>
        <w:pStyle w:val="Text"/>
        <w:jc w:val="both"/>
        <w:rPr>
          <w:rFonts w:ascii="Tahoma" w:hAnsi="Tahoma" w:cs="Tahoma"/>
          <w:bCs/>
          <w:color w:val="auto"/>
          <w:sz w:val="20"/>
          <w:szCs w:val="20"/>
          <w:lang w:val="en-US"/>
        </w:rPr>
      </w:pPr>
      <w:r w:rsidRPr="00E51661">
        <w:rPr>
          <w:rFonts w:ascii="Tahoma" w:eastAsia="Cambria" w:hAnsi="Tahoma" w:cs="Tahoma"/>
          <w:b/>
          <w:color w:val="auto"/>
          <w:sz w:val="20"/>
          <w:szCs w:val="20"/>
          <w:lang w:val="en-US"/>
        </w:rPr>
        <w:t>Prague Quadrennial of Performance Design and Space</w:t>
      </w:r>
    </w:p>
    <w:p w14:paraId="27557183" w14:textId="3574BA21" w:rsidR="001E660C" w:rsidRPr="00E51661" w:rsidRDefault="003E2DB8" w:rsidP="00195A5F">
      <w:pPr>
        <w:pStyle w:val="Text"/>
        <w:jc w:val="both"/>
        <w:rPr>
          <w:rFonts w:ascii="Tahoma" w:eastAsia="Cambria" w:hAnsi="Tahoma" w:cs="Tahoma"/>
          <w:b/>
          <w:color w:val="auto"/>
          <w:sz w:val="20"/>
          <w:szCs w:val="20"/>
          <w:lang w:val="en-US"/>
        </w:rPr>
      </w:pPr>
      <w:r w:rsidRPr="00E51661">
        <w:rPr>
          <w:rFonts w:ascii="Tahoma" w:eastAsia="Cambria" w:hAnsi="Tahoma" w:cs="Tahoma"/>
          <w:b/>
          <w:color w:val="auto"/>
          <w:sz w:val="20"/>
          <w:szCs w:val="20"/>
          <w:lang w:val="en-US"/>
        </w:rPr>
        <w:t>6–</w:t>
      </w:r>
      <w:r w:rsidR="001E660C" w:rsidRPr="00E51661">
        <w:rPr>
          <w:rFonts w:ascii="Tahoma" w:eastAsia="Cambria" w:hAnsi="Tahoma" w:cs="Tahoma"/>
          <w:b/>
          <w:color w:val="auto"/>
          <w:sz w:val="20"/>
          <w:szCs w:val="20"/>
          <w:lang w:val="en-US"/>
        </w:rPr>
        <w:t>16</w:t>
      </w:r>
      <w:r w:rsidRPr="00E51661">
        <w:rPr>
          <w:rFonts w:ascii="Tahoma" w:eastAsia="Cambria" w:hAnsi="Tahoma" w:cs="Tahoma"/>
          <w:b/>
          <w:color w:val="auto"/>
          <w:sz w:val="20"/>
          <w:szCs w:val="20"/>
          <w:lang w:val="en-US"/>
        </w:rPr>
        <w:t xml:space="preserve"> June</w:t>
      </w:r>
      <w:r w:rsidR="001E660C" w:rsidRPr="00E51661">
        <w:rPr>
          <w:rFonts w:ascii="Tahoma" w:eastAsia="Cambria" w:hAnsi="Tahoma" w:cs="Tahoma"/>
          <w:b/>
          <w:color w:val="auto"/>
          <w:sz w:val="20"/>
          <w:szCs w:val="20"/>
          <w:lang w:val="en-US"/>
        </w:rPr>
        <w:t xml:space="preserve"> 2019</w:t>
      </w:r>
    </w:p>
    <w:p w14:paraId="13F06BE2" w14:textId="77777777" w:rsidR="001E660C" w:rsidRPr="00E51661" w:rsidRDefault="00BE3D0A" w:rsidP="00195A5F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</w:pPr>
      <w:hyperlink r:id="rId11" w:history="1">
        <w:r w:rsidR="001E660C" w:rsidRPr="00E51661">
          <w:rPr>
            <w:rStyle w:val="Hyperlink"/>
            <w:rFonts w:ascii="Tahoma" w:eastAsia="Cambria" w:hAnsi="Tahoma" w:cs="Tahoma"/>
            <w:b/>
            <w:color w:val="auto"/>
            <w:sz w:val="20"/>
            <w:szCs w:val="20"/>
            <w:lang w:val="en-US"/>
          </w:rPr>
          <w:t>www.pq.cz</w:t>
        </w:r>
      </w:hyperlink>
    </w:p>
    <w:p w14:paraId="63AF48E6" w14:textId="378CA9F2" w:rsidR="001E660C" w:rsidRPr="00E51661" w:rsidRDefault="00B533CF" w:rsidP="00195A5F">
      <w:pPr>
        <w:rPr>
          <w:rFonts w:ascii="Tahoma" w:eastAsia="Times New Roman" w:hAnsi="Tahoma" w:cs="Tahoma"/>
          <w:color w:val="auto"/>
          <w:sz w:val="20"/>
          <w:szCs w:val="20"/>
        </w:rPr>
      </w:pPr>
      <w:hyperlink r:id="rId12" w:tgtFrame="_blank" w:history="1">
        <w:r w:rsidR="001E660C" w:rsidRPr="00E51661">
          <w:rPr>
            <w:rStyle w:val="Hyperlink"/>
            <w:rFonts w:ascii="Tahoma" w:eastAsia="Times New Roman" w:hAnsi="Tahoma" w:cs="Tahoma"/>
            <w:b/>
            <w:bCs/>
            <w:color w:val="auto"/>
            <w:sz w:val="20"/>
            <w:szCs w:val="20"/>
            <w:shd w:val="clear" w:color="auto" w:fill="FFFFFF"/>
          </w:rPr>
          <w:t>www.fb.com/praguequadrennial</w:t>
        </w:r>
      </w:hyperlink>
      <w:r w:rsidR="001E660C" w:rsidRPr="00E51661">
        <w:rPr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</w:rPr>
        <w:br/>
      </w:r>
      <w:hyperlink r:id="rId13" w:tgtFrame="_blank" w:history="1">
        <w:r w:rsidR="001E660C" w:rsidRPr="00E51661">
          <w:rPr>
            <w:rStyle w:val="Hyperlink"/>
            <w:rFonts w:ascii="Tahoma" w:eastAsia="Times New Roman" w:hAnsi="Tahoma" w:cs="Tahoma"/>
            <w:b/>
            <w:bCs/>
            <w:color w:val="auto"/>
            <w:sz w:val="20"/>
            <w:szCs w:val="20"/>
            <w:shd w:val="clear" w:color="auto" w:fill="FFFFFF"/>
          </w:rPr>
          <w:t>www.instagram.com/praguequadrennial/</w:t>
        </w:r>
      </w:hyperlink>
      <w:r w:rsidR="001E660C" w:rsidRPr="00E51661">
        <w:rPr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</w:rPr>
        <w:br/>
      </w:r>
      <w:hyperlink r:id="rId14" w:tgtFrame="_blank" w:history="1">
        <w:r w:rsidR="001E660C" w:rsidRPr="00E51661">
          <w:rPr>
            <w:rStyle w:val="Hyperlink"/>
            <w:rFonts w:ascii="Tahoma" w:eastAsia="Times New Roman" w:hAnsi="Tahoma" w:cs="Tahoma"/>
            <w:b/>
            <w:bCs/>
            <w:color w:val="auto"/>
            <w:sz w:val="20"/>
            <w:szCs w:val="20"/>
            <w:shd w:val="clear" w:color="auto" w:fill="FFFFFF"/>
          </w:rPr>
          <w:t>www.twitter.com/PQ_2019</w:t>
        </w:r>
      </w:hyperlink>
    </w:p>
    <w:p w14:paraId="43F46725" w14:textId="77777777" w:rsidR="00D2304D" w:rsidRPr="00E51661" w:rsidRDefault="00D2304D" w:rsidP="00195A5F">
      <w:pPr>
        <w:rPr>
          <w:rFonts w:ascii="Tahoma" w:eastAsia="Helvetica" w:hAnsi="Tahoma" w:cs="Tahoma"/>
          <w:b/>
          <w:bCs/>
          <w:color w:val="auto"/>
          <w:sz w:val="20"/>
          <w:szCs w:val="20"/>
        </w:rPr>
      </w:pPr>
    </w:p>
    <w:p w14:paraId="4D3EA826" w14:textId="531D49BC" w:rsidR="00D2304D" w:rsidRPr="00E51661" w:rsidRDefault="003E2DB8" w:rsidP="00195A5F">
      <w:pPr>
        <w:pStyle w:val="Text"/>
        <w:jc w:val="both"/>
        <w:rPr>
          <w:rFonts w:ascii="Tahoma" w:eastAsia="Cambria" w:hAnsi="Tahoma" w:cs="Tahoma"/>
          <w:b/>
          <w:color w:val="auto"/>
          <w:sz w:val="20"/>
          <w:szCs w:val="20"/>
          <w:lang w:val="en-US"/>
        </w:rPr>
      </w:pPr>
      <w:r w:rsidRPr="00E51661">
        <w:rPr>
          <w:rFonts w:ascii="Tahoma" w:eastAsia="Cambria" w:hAnsi="Tahoma" w:cs="Tahoma"/>
          <w:b/>
          <w:color w:val="auto"/>
          <w:sz w:val="20"/>
          <w:szCs w:val="20"/>
          <w:lang w:val="en-US"/>
        </w:rPr>
        <w:lastRenderedPageBreak/>
        <w:t>Ticket pre-sales</w:t>
      </w:r>
      <w:r w:rsidR="00D2304D" w:rsidRPr="00E51661">
        <w:rPr>
          <w:rFonts w:ascii="Tahoma" w:eastAsia="Cambria" w:hAnsi="Tahoma" w:cs="Tahoma"/>
          <w:b/>
          <w:color w:val="auto"/>
          <w:sz w:val="20"/>
          <w:szCs w:val="20"/>
          <w:lang w:val="en-US"/>
        </w:rPr>
        <w:t xml:space="preserve">: </w:t>
      </w:r>
      <w:r w:rsidRPr="00E51661">
        <w:rPr>
          <w:rStyle w:val="Hyperlink"/>
          <w:rFonts w:ascii="Tahoma" w:hAnsi="Tahoma" w:cs="Tahoma"/>
          <w:b/>
          <w:color w:val="auto"/>
          <w:sz w:val="20"/>
          <w:szCs w:val="20"/>
          <w:lang w:val="en-US"/>
        </w:rPr>
        <w:t>https://goout.net/en/tickets/prague-quadrennial-2019/srne/</w:t>
      </w:r>
    </w:p>
    <w:p w14:paraId="6A1F0AF6" w14:textId="77777777" w:rsidR="00D2304D" w:rsidRPr="00E51661" w:rsidRDefault="00D2304D" w:rsidP="00195A5F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</w:pPr>
    </w:p>
    <w:p w14:paraId="2218BB76" w14:textId="77777777" w:rsidR="006F116A" w:rsidRPr="00E51661" w:rsidRDefault="006F116A" w:rsidP="006F116A">
      <w:pPr>
        <w:pStyle w:val="Text"/>
        <w:jc w:val="both"/>
        <w:rPr>
          <w:rFonts w:ascii="Tahoma" w:eastAsia="Arial" w:hAnsi="Tahoma" w:cs="Tahoma"/>
          <w:b/>
          <w:bCs/>
          <w:sz w:val="20"/>
          <w:szCs w:val="20"/>
          <w:lang w:val="en-US"/>
        </w:rPr>
      </w:pPr>
      <w:r w:rsidRPr="00E51661">
        <w:rPr>
          <w:rFonts w:ascii="Tahoma" w:hAnsi="Tahoma" w:cs="Tahoma"/>
          <w:b/>
          <w:bCs/>
          <w:sz w:val="20"/>
          <w:szCs w:val="20"/>
          <w:lang w:val="en-US"/>
        </w:rPr>
        <w:t xml:space="preserve">Organized by: </w:t>
      </w:r>
      <w:r w:rsidRPr="00E51661">
        <w:rPr>
          <w:rFonts w:ascii="Tahoma" w:hAnsi="Tahoma" w:cs="Tahoma"/>
          <w:sz w:val="20"/>
          <w:szCs w:val="20"/>
          <w:lang w:val="en-US"/>
        </w:rPr>
        <w:t>Ministry of Culture of the Czech Republic</w:t>
      </w:r>
    </w:p>
    <w:p w14:paraId="29DC5A7C" w14:textId="77777777" w:rsidR="006F116A" w:rsidRPr="00E51661" w:rsidRDefault="006F116A" w:rsidP="006F116A">
      <w:pPr>
        <w:pStyle w:val="Text"/>
        <w:jc w:val="both"/>
        <w:rPr>
          <w:rFonts w:ascii="Tahoma" w:eastAsia="Arial" w:hAnsi="Tahoma" w:cs="Tahoma"/>
          <w:b/>
          <w:bCs/>
          <w:sz w:val="20"/>
          <w:szCs w:val="20"/>
          <w:lang w:val="en-US"/>
        </w:rPr>
      </w:pPr>
      <w:r w:rsidRPr="00E51661">
        <w:rPr>
          <w:rFonts w:ascii="Tahoma" w:hAnsi="Tahoma" w:cs="Tahoma"/>
          <w:b/>
          <w:bCs/>
          <w:sz w:val="20"/>
          <w:szCs w:val="20"/>
          <w:lang w:val="en-US"/>
        </w:rPr>
        <w:t xml:space="preserve">Realized by: </w:t>
      </w:r>
      <w:r w:rsidRPr="00E51661">
        <w:rPr>
          <w:rFonts w:ascii="Tahoma" w:hAnsi="Tahoma" w:cs="Tahoma"/>
          <w:bCs/>
          <w:sz w:val="20"/>
          <w:szCs w:val="20"/>
          <w:lang w:val="en-US"/>
        </w:rPr>
        <w:t>Arts and Theatre Institute</w:t>
      </w:r>
    </w:p>
    <w:p w14:paraId="05881EDE" w14:textId="77777777" w:rsidR="006F116A" w:rsidRPr="00E51661" w:rsidRDefault="006F116A" w:rsidP="006F116A">
      <w:pPr>
        <w:pStyle w:val="Text"/>
        <w:jc w:val="both"/>
        <w:rPr>
          <w:rFonts w:ascii="Tahoma" w:eastAsia="Arial" w:hAnsi="Tahoma" w:cs="Tahoma"/>
          <w:sz w:val="20"/>
          <w:szCs w:val="20"/>
          <w:lang w:val="en-US"/>
        </w:rPr>
      </w:pPr>
      <w:r w:rsidRPr="00E51661">
        <w:rPr>
          <w:rFonts w:ascii="Tahoma" w:hAnsi="Tahoma" w:cs="Tahoma"/>
          <w:b/>
          <w:bCs/>
          <w:sz w:val="20"/>
          <w:szCs w:val="20"/>
          <w:lang w:val="en-US"/>
        </w:rPr>
        <w:t xml:space="preserve">With support from: </w:t>
      </w:r>
      <w:r w:rsidRPr="00E51661">
        <w:rPr>
          <w:rFonts w:ascii="Tahoma" w:hAnsi="Tahoma" w:cs="Tahoma"/>
          <w:sz w:val="20"/>
          <w:szCs w:val="20"/>
          <w:lang w:val="en-US"/>
        </w:rPr>
        <w:t>City of Prague, co-financed from the European Union’s Creative Europe program</w:t>
      </w:r>
    </w:p>
    <w:p w14:paraId="5214D9A1" w14:textId="77777777" w:rsidR="006F116A" w:rsidRPr="00E51661" w:rsidRDefault="006F116A" w:rsidP="006F116A">
      <w:pPr>
        <w:pStyle w:val="Text"/>
        <w:jc w:val="both"/>
        <w:rPr>
          <w:rFonts w:ascii="Tahoma" w:eastAsia="Arial" w:hAnsi="Tahoma" w:cs="Tahoma"/>
          <w:sz w:val="20"/>
          <w:szCs w:val="20"/>
          <w:lang w:val="en-US"/>
        </w:rPr>
      </w:pPr>
      <w:r w:rsidRPr="00E51661">
        <w:rPr>
          <w:rFonts w:ascii="Tahoma" w:hAnsi="Tahoma" w:cs="Tahoma"/>
          <w:b/>
          <w:bCs/>
          <w:sz w:val="20"/>
          <w:szCs w:val="20"/>
          <w:lang w:val="en-US"/>
        </w:rPr>
        <w:t>Under the auspices of:</w:t>
      </w:r>
      <w:r w:rsidRPr="00E51661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51661">
        <w:rPr>
          <w:rFonts w:ascii="Tahoma" w:hAnsi="Tahoma" w:cs="Tahoma"/>
          <w:color w:val="auto"/>
          <w:sz w:val="20"/>
          <w:szCs w:val="20"/>
          <w:lang w:val="en-US"/>
        </w:rPr>
        <w:t>Zdeněk</w:t>
      </w:r>
      <w:proofErr w:type="spellEnd"/>
      <w:r w:rsidRPr="00E51661">
        <w:rPr>
          <w:rFonts w:ascii="Tahoma" w:hAnsi="Tahoma" w:cs="Tahoma"/>
          <w:color w:val="auto"/>
          <w:sz w:val="20"/>
          <w:szCs w:val="20"/>
          <w:lang w:val="en-US"/>
        </w:rPr>
        <w:t xml:space="preserve"> </w:t>
      </w:r>
      <w:proofErr w:type="spellStart"/>
      <w:r w:rsidRPr="00E51661">
        <w:rPr>
          <w:rFonts w:ascii="Tahoma" w:hAnsi="Tahoma" w:cs="Tahoma"/>
          <w:color w:val="auto"/>
          <w:sz w:val="20"/>
          <w:szCs w:val="20"/>
          <w:lang w:val="en-US"/>
        </w:rPr>
        <w:t>Hřib</w:t>
      </w:r>
      <w:proofErr w:type="spellEnd"/>
      <w:r w:rsidRPr="00E51661">
        <w:rPr>
          <w:rFonts w:ascii="Tahoma" w:hAnsi="Tahoma" w:cs="Tahoma"/>
          <w:color w:val="auto"/>
          <w:sz w:val="20"/>
          <w:szCs w:val="20"/>
          <w:lang w:val="en-US"/>
        </w:rPr>
        <w:t xml:space="preserve">, </w:t>
      </w:r>
      <w:r w:rsidRPr="00E51661">
        <w:rPr>
          <w:rFonts w:ascii="Tahoma" w:hAnsi="Tahoma" w:cs="Tahoma"/>
          <w:sz w:val="20"/>
          <w:szCs w:val="20"/>
          <w:lang w:val="en-US"/>
        </w:rPr>
        <w:t xml:space="preserve">Mayor of the City of Prague; </w:t>
      </w:r>
      <w:r w:rsidRPr="00E51661">
        <w:rPr>
          <w:rFonts w:ascii="Tahoma" w:hAnsi="Tahoma" w:cs="Tahoma"/>
          <w:color w:val="auto"/>
          <w:sz w:val="20"/>
          <w:szCs w:val="20"/>
          <w:lang w:val="en-US"/>
        </w:rPr>
        <w:t xml:space="preserve">Jan </w:t>
      </w:r>
      <w:proofErr w:type="spellStart"/>
      <w:r w:rsidRPr="00E51661">
        <w:rPr>
          <w:rFonts w:ascii="Tahoma" w:hAnsi="Tahoma" w:cs="Tahoma"/>
          <w:color w:val="auto"/>
          <w:sz w:val="20"/>
          <w:szCs w:val="20"/>
          <w:lang w:val="en-US"/>
        </w:rPr>
        <w:t>Čižínský</w:t>
      </w:r>
      <w:proofErr w:type="spellEnd"/>
      <w:r w:rsidRPr="00E51661">
        <w:rPr>
          <w:rFonts w:ascii="Tahoma" w:hAnsi="Tahoma" w:cs="Tahoma"/>
          <w:color w:val="auto"/>
          <w:sz w:val="20"/>
          <w:szCs w:val="20"/>
          <w:lang w:val="en-US"/>
        </w:rPr>
        <w:t xml:space="preserve">, Mayor of the </w:t>
      </w:r>
      <w:r w:rsidRPr="00E51661">
        <w:rPr>
          <w:rFonts w:ascii="Tahoma" w:hAnsi="Tahoma" w:cs="Tahoma"/>
          <w:sz w:val="20"/>
          <w:szCs w:val="20"/>
          <w:lang w:val="en-US"/>
        </w:rPr>
        <w:t>Prague 7 Municipal District, Czech UNESCO Office</w:t>
      </w:r>
    </w:p>
    <w:p w14:paraId="04EDCB0F" w14:textId="77777777" w:rsidR="006F116A" w:rsidRPr="00E51661" w:rsidRDefault="006F116A" w:rsidP="006F116A">
      <w:pPr>
        <w:pStyle w:val="Text"/>
        <w:jc w:val="both"/>
        <w:rPr>
          <w:rFonts w:ascii="Tahoma" w:eastAsia="Arial" w:hAnsi="Tahoma" w:cs="Tahoma"/>
          <w:b/>
          <w:bCs/>
          <w:sz w:val="20"/>
          <w:szCs w:val="20"/>
          <w:lang w:val="en-US"/>
        </w:rPr>
      </w:pPr>
      <w:r w:rsidRPr="00E51661">
        <w:rPr>
          <w:rFonts w:ascii="Tahoma" w:hAnsi="Tahoma" w:cs="Tahoma"/>
          <w:b/>
          <w:bCs/>
          <w:sz w:val="20"/>
          <w:szCs w:val="20"/>
          <w:lang w:val="en-US"/>
        </w:rPr>
        <w:t>General partner:</w:t>
      </w:r>
      <w:r w:rsidRPr="00E51661">
        <w:rPr>
          <w:rFonts w:ascii="Tahoma" w:hAnsi="Tahoma" w:cs="Tahoma"/>
          <w:sz w:val="20"/>
          <w:szCs w:val="20"/>
          <w:lang w:val="en-US"/>
        </w:rPr>
        <w:t xml:space="preserve"> ROBE</w:t>
      </w:r>
    </w:p>
    <w:p w14:paraId="3193C28F" w14:textId="77777777" w:rsidR="006F116A" w:rsidRPr="00E51661" w:rsidRDefault="006F116A" w:rsidP="006F116A">
      <w:pPr>
        <w:pStyle w:val="Text"/>
        <w:jc w:val="both"/>
        <w:rPr>
          <w:rFonts w:ascii="Tahoma" w:eastAsia="Arial" w:hAnsi="Tahoma" w:cs="Tahoma"/>
          <w:b/>
          <w:bCs/>
          <w:sz w:val="20"/>
          <w:szCs w:val="20"/>
          <w:lang w:val="en-US"/>
        </w:rPr>
      </w:pPr>
      <w:r w:rsidRPr="00E51661">
        <w:rPr>
          <w:rFonts w:ascii="Tahoma" w:hAnsi="Tahoma" w:cs="Tahoma"/>
          <w:b/>
          <w:bCs/>
          <w:sz w:val="20"/>
          <w:szCs w:val="20"/>
          <w:lang w:val="en-US"/>
        </w:rPr>
        <w:t xml:space="preserve">General media partner: </w:t>
      </w:r>
      <w:r w:rsidRPr="00E51661">
        <w:rPr>
          <w:rFonts w:ascii="Tahoma" w:hAnsi="Tahoma" w:cs="Tahoma"/>
          <w:sz w:val="20"/>
          <w:szCs w:val="20"/>
          <w:lang w:val="en-US"/>
        </w:rPr>
        <w:t>Czech Television</w:t>
      </w:r>
    </w:p>
    <w:p w14:paraId="0C9BC610" w14:textId="77777777" w:rsidR="006F116A" w:rsidRPr="00E51661" w:rsidRDefault="006F116A" w:rsidP="006F116A">
      <w:pPr>
        <w:pStyle w:val="Text"/>
        <w:jc w:val="both"/>
        <w:rPr>
          <w:rFonts w:ascii="Tahoma" w:hAnsi="Tahoma" w:cs="Tahoma"/>
          <w:sz w:val="20"/>
          <w:szCs w:val="20"/>
          <w:lang w:val="en-US"/>
        </w:rPr>
      </w:pPr>
      <w:r w:rsidRPr="00E51661">
        <w:rPr>
          <w:rFonts w:ascii="Tahoma" w:hAnsi="Tahoma" w:cs="Tahoma"/>
          <w:b/>
          <w:bCs/>
          <w:sz w:val="20"/>
          <w:szCs w:val="20"/>
          <w:lang w:val="en-US"/>
        </w:rPr>
        <w:t xml:space="preserve">Main media partner: </w:t>
      </w:r>
      <w:r w:rsidRPr="00E51661">
        <w:rPr>
          <w:rFonts w:ascii="Tahoma" w:hAnsi="Tahoma" w:cs="Tahoma"/>
          <w:sz w:val="20"/>
          <w:szCs w:val="20"/>
          <w:lang w:val="en-US"/>
        </w:rPr>
        <w:t>Czech Radio</w:t>
      </w:r>
    </w:p>
    <w:p w14:paraId="4F0A0CAF" w14:textId="77777777" w:rsidR="006F116A" w:rsidRPr="00E51661" w:rsidRDefault="006F116A" w:rsidP="006F116A">
      <w:pPr>
        <w:pStyle w:val="Text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E51661">
        <w:rPr>
          <w:rFonts w:ascii="Tahoma" w:hAnsi="Tahoma" w:cs="Tahoma"/>
          <w:b/>
          <w:sz w:val="20"/>
          <w:szCs w:val="20"/>
          <w:lang w:val="en-US"/>
        </w:rPr>
        <w:t>M</w:t>
      </w:r>
      <w:r w:rsidRPr="00E51661">
        <w:rPr>
          <w:rFonts w:ascii="Tahoma" w:hAnsi="Tahoma" w:cs="Tahoma"/>
          <w:b/>
          <w:bCs/>
          <w:sz w:val="20"/>
          <w:szCs w:val="20"/>
          <w:lang w:val="en-US"/>
        </w:rPr>
        <w:t>edia partners</w:t>
      </w:r>
      <w:r w:rsidRPr="00E51661">
        <w:rPr>
          <w:rFonts w:ascii="Tahoma" w:hAnsi="Tahoma" w:cs="Tahoma"/>
          <w:b/>
          <w:sz w:val="20"/>
          <w:szCs w:val="20"/>
          <w:lang w:val="en-US"/>
        </w:rPr>
        <w:t xml:space="preserve">: </w:t>
      </w:r>
      <w:r w:rsidRPr="00E51661">
        <w:rPr>
          <w:rFonts w:ascii="Tahoma" w:hAnsi="Tahoma" w:cs="Tahoma"/>
          <w:sz w:val="20"/>
          <w:szCs w:val="20"/>
          <w:lang w:val="en-US"/>
        </w:rPr>
        <w:t xml:space="preserve">Radio 1,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Respekt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gramStart"/>
      <w:r w:rsidRPr="00E51661">
        <w:rPr>
          <w:rFonts w:ascii="Tahoma" w:hAnsi="Tahoma" w:cs="Tahoma"/>
          <w:sz w:val="20"/>
          <w:szCs w:val="20"/>
          <w:lang w:val="en-US"/>
        </w:rPr>
        <w:t>Ego!,</w:t>
      </w:r>
      <w:proofErr w:type="gramEnd"/>
      <w:r w:rsidRPr="00E51661">
        <w:rPr>
          <w:rFonts w:ascii="Tahoma" w:hAnsi="Tahoma" w:cs="Tahoma"/>
          <w:sz w:val="20"/>
          <w:szCs w:val="20"/>
          <w:lang w:val="en-US"/>
        </w:rPr>
        <w:t xml:space="preserve"> A2,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Artikl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, Flash Art,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ArtMap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, Theater der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Zeit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Nachtkritik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kød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Taneční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Zóna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Fullmoon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 Magazine,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Svět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 a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divadlo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Loutkář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Divadelní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51661">
        <w:rPr>
          <w:rFonts w:ascii="Tahoma" w:hAnsi="Tahoma" w:cs="Tahoma"/>
          <w:sz w:val="20"/>
          <w:szCs w:val="20"/>
          <w:lang w:val="en-US"/>
        </w:rPr>
        <w:t>noviny</w:t>
      </w:r>
      <w:proofErr w:type="spellEnd"/>
      <w:r w:rsidRPr="00E51661">
        <w:rPr>
          <w:rFonts w:ascii="Tahoma" w:hAnsi="Tahoma" w:cs="Tahoma"/>
          <w:sz w:val="20"/>
          <w:szCs w:val="20"/>
          <w:lang w:val="en-US"/>
        </w:rPr>
        <w:t>, protisedi.cz, scena.cz, divadlo.cz</w:t>
      </w:r>
    </w:p>
    <w:p w14:paraId="4F956A3E" w14:textId="77777777" w:rsidR="006F116A" w:rsidRPr="00E51661" w:rsidRDefault="006F116A" w:rsidP="006F116A">
      <w:pPr>
        <w:pStyle w:val="Text"/>
        <w:jc w:val="both"/>
        <w:rPr>
          <w:rFonts w:ascii="Tahoma" w:eastAsia="Arial" w:hAnsi="Tahoma" w:cs="Tahoma"/>
          <w:bCs/>
          <w:sz w:val="20"/>
          <w:szCs w:val="20"/>
          <w:lang w:val="en-US"/>
        </w:rPr>
      </w:pPr>
      <w:r w:rsidRPr="00E51661">
        <w:rPr>
          <w:rFonts w:ascii="Tahoma" w:eastAsia="Arial" w:hAnsi="Tahoma" w:cs="Tahoma"/>
          <w:b/>
          <w:bCs/>
          <w:sz w:val="20"/>
          <w:szCs w:val="20"/>
          <w:lang w:val="en-US"/>
        </w:rPr>
        <w:t xml:space="preserve">Partners: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GoPay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ETC,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Vectorworks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ShowTex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d&amp;b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audiotechnik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Backstage Academy, Production Park, Czech VR Fest, RITCS, Royal Welsh College of Music and Drama, stage | set | scenery,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Mamashelter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Estec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Trisbee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Lunchmeat,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Mamacoffee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BookTherapy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Prague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Superguide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fold A,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GoPay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GoOut</w:t>
      </w:r>
      <w:proofErr w:type="spellEnd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, WIA, </w:t>
      </w:r>
      <w:proofErr w:type="spellStart"/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>Aeroškola</w:t>
      </w:r>
      <w:proofErr w:type="spellEnd"/>
    </w:p>
    <w:p w14:paraId="3219B01B" w14:textId="77777777" w:rsidR="006F116A" w:rsidRPr="00E51661" w:rsidRDefault="006F116A" w:rsidP="006F116A">
      <w:pPr>
        <w:pStyle w:val="Text"/>
        <w:jc w:val="both"/>
        <w:rPr>
          <w:rFonts w:ascii="Tahoma" w:eastAsia="Arial" w:hAnsi="Tahoma" w:cs="Tahoma"/>
          <w:bCs/>
          <w:sz w:val="20"/>
          <w:szCs w:val="20"/>
          <w:lang w:val="en-US"/>
        </w:rPr>
      </w:pPr>
      <w:r w:rsidRPr="00E51661">
        <w:rPr>
          <w:rFonts w:ascii="Tahoma" w:eastAsia="Arial" w:hAnsi="Tahoma" w:cs="Tahoma"/>
          <w:b/>
          <w:bCs/>
          <w:sz w:val="20"/>
          <w:szCs w:val="20"/>
          <w:lang w:val="en-US"/>
        </w:rPr>
        <w:t>Venues:</w:t>
      </w:r>
      <w:r w:rsidRPr="00E51661">
        <w:rPr>
          <w:rFonts w:ascii="Tahoma" w:eastAsia="Arial" w:hAnsi="Tahoma" w:cs="Tahoma"/>
          <w:bCs/>
          <w:sz w:val="20"/>
          <w:szCs w:val="20"/>
          <w:lang w:val="en-US"/>
        </w:rPr>
        <w:t xml:space="preserve"> Prague Exhibition grounds, DAMU, National Museum</w:t>
      </w:r>
    </w:p>
    <w:p w14:paraId="1E85BEA6" w14:textId="27019FDF" w:rsidR="006F116A" w:rsidRPr="00E51661" w:rsidRDefault="00B533CF" w:rsidP="006F116A">
      <w:pPr>
        <w:pStyle w:val="Text"/>
        <w:jc w:val="both"/>
        <w:rPr>
          <w:rFonts w:ascii="Tahoma" w:eastAsia="Arial" w:hAnsi="Tahoma" w:cs="Tahoma"/>
          <w:bCs/>
          <w:sz w:val="20"/>
          <w:szCs w:val="20"/>
          <w:lang w:val="en-US"/>
        </w:rPr>
      </w:pPr>
      <w:r w:rsidRPr="00E51661">
        <w:rPr>
          <w:rFonts w:ascii="Tahoma" w:eastAsia="Arial" w:hAnsi="Tahoma" w:cs="Tahoma"/>
          <w:b/>
          <w:bCs/>
          <w:sz w:val="20"/>
          <w:szCs w:val="20"/>
          <w:lang w:val="en-US"/>
        </w:rPr>
        <w:t>PQ Daily Kit</w:t>
      </w:r>
      <w:r w:rsidR="006F116A" w:rsidRPr="00E51661">
        <w:rPr>
          <w:rFonts w:ascii="Tahoma" w:eastAsia="Arial" w:hAnsi="Tahoma" w:cs="Tahoma"/>
          <w:b/>
          <w:bCs/>
          <w:sz w:val="20"/>
          <w:szCs w:val="20"/>
          <w:lang w:val="en-US"/>
        </w:rPr>
        <w:t xml:space="preserve">: </w:t>
      </w:r>
      <w:proofErr w:type="spellStart"/>
      <w:r w:rsidR="006F116A" w:rsidRPr="00E51661">
        <w:rPr>
          <w:rFonts w:ascii="Tahoma" w:eastAsia="Arial" w:hAnsi="Tahoma" w:cs="Tahoma"/>
          <w:bCs/>
          <w:color w:val="auto"/>
          <w:sz w:val="20"/>
          <w:szCs w:val="20"/>
          <w:lang w:val="en-US"/>
        </w:rPr>
        <w:t>Papelote</w:t>
      </w:r>
      <w:proofErr w:type="spellEnd"/>
      <w:r w:rsidR="006F116A" w:rsidRPr="00E51661">
        <w:rPr>
          <w:rFonts w:ascii="Tahoma" w:eastAsia="Arial" w:hAnsi="Tahoma" w:cs="Tahoma"/>
          <w:bCs/>
          <w:color w:val="auto"/>
          <w:sz w:val="20"/>
          <w:szCs w:val="20"/>
          <w:lang w:val="en-US"/>
        </w:rPr>
        <w:t xml:space="preserve">, </w:t>
      </w:r>
      <w:proofErr w:type="spellStart"/>
      <w:r w:rsidR="006F116A" w:rsidRPr="00E51661">
        <w:rPr>
          <w:rFonts w:ascii="Tahoma" w:eastAsia="Arial" w:hAnsi="Tahoma" w:cs="Tahoma"/>
          <w:bCs/>
          <w:color w:val="auto"/>
          <w:sz w:val="20"/>
          <w:szCs w:val="20"/>
          <w:lang w:val="en-US"/>
        </w:rPr>
        <w:t>Bohempia</w:t>
      </w:r>
      <w:proofErr w:type="spellEnd"/>
      <w:r w:rsidR="006F116A" w:rsidRPr="00E51661">
        <w:rPr>
          <w:rFonts w:ascii="Tahoma" w:eastAsia="Arial" w:hAnsi="Tahoma" w:cs="Tahoma"/>
          <w:bCs/>
          <w:color w:val="auto"/>
          <w:sz w:val="20"/>
          <w:szCs w:val="20"/>
          <w:lang w:val="en-US"/>
        </w:rPr>
        <w:t xml:space="preserve">, </w:t>
      </w:r>
      <w:proofErr w:type="spellStart"/>
      <w:r w:rsidR="006F116A" w:rsidRPr="00E51661">
        <w:rPr>
          <w:rFonts w:ascii="Tahoma" w:eastAsia="Arial" w:hAnsi="Tahoma" w:cs="Tahoma"/>
          <w:bCs/>
          <w:color w:val="auto"/>
          <w:sz w:val="20"/>
          <w:szCs w:val="20"/>
          <w:lang w:val="en-US"/>
        </w:rPr>
        <w:t>Botas</w:t>
      </w:r>
      <w:proofErr w:type="spellEnd"/>
      <w:r w:rsidR="006F116A" w:rsidRPr="00E51661">
        <w:rPr>
          <w:rFonts w:ascii="Tahoma" w:eastAsia="Arial" w:hAnsi="Tahoma" w:cs="Tahoma"/>
          <w:bCs/>
          <w:color w:val="auto"/>
          <w:sz w:val="20"/>
          <w:szCs w:val="20"/>
          <w:lang w:val="en-US"/>
        </w:rPr>
        <w:t xml:space="preserve"> 66, </w:t>
      </w:r>
      <w:proofErr w:type="spellStart"/>
      <w:r w:rsidR="006F116A" w:rsidRPr="00E51661">
        <w:rPr>
          <w:rFonts w:ascii="Tahoma" w:eastAsia="Arial" w:hAnsi="Tahoma" w:cs="Tahoma"/>
          <w:bCs/>
          <w:color w:val="auto"/>
          <w:sz w:val="20"/>
          <w:szCs w:val="20"/>
          <w:lang w:val="en-US"/>
        </w:rPr>
        <w:t>Sodastream</w:t>
      </w:r>
      <w:proofErr w:type="spellEnd"/>
      <w:r w:rsidR="006F116A" w:rsidRPr="00E51661">
        <w:rPr>
          <w:rFonts w:ascii="Tahoma" w:eastAsia="Arial" w:hAnsi="Tahoma" w:cs="Tahoma"/>
          <w:bCs/>
          <w:color w:val="auto"/>
          <w:sz w:val="20"/>
          <w:szCs w:val="20"/>
          <w:lang w:val="en-US"/>
        </w:rPr>
        <w:t xml:space="preserve">, </w:t>
      </w:r>
      <w:proofErr w:type="spellStart"/>
      <w:r w:rsidR="006F116A" w:rsidRPr="00E51661">
        <w:rPr>
          <w:rFonts w:ascii="Tahoma" w:eastAsia="Arial" w:hAnsi="Tahoma" w:cs="Tahoma"/>
          <w:bCs/>
          <w:color w:val="auto"/>
          <w:sz w:val="20"/>
          <w:szCs w:val="20"/>
          <w:lang w:val="en-US"/>
        </w:rPr>
        <w:t>KeepCup</w:t>
      </w:r>
      <w:proofErr w:type="spellEnd"/>
      <w:r w:rsidR="006F116A" w:rsidRPr="00E51661">
        <w:rPr>
          <w:rFonts w:ascii="Tahoma" w:eastAsia="Arial" w:hAnsi="Tahoma" w:cs="Tahoma"/>
          <w:bCs/>
          <w:color w:val="auto"/>
          <w:sz w:val="20"/>
          <w:szCs w:val="20"/>
          <w:lang w:val="en-US"/>
        </w:rPr>
        <w:t>, SELF – Human Soap</w:t>
      </w:r>
    </w:p>
    <w:p w14:paraId="0BEF9AAF" w14:textId="77777777" w:rsidR="006F116A" w:rsidRPr="00E51661" w:rsidRDefault="006F116A" w:rsidP="006F116A">
      <w:pPr>
        <w:pStyle w:val="Text"/>
        <w:jc w:val="both"/>
        <w:rPr>
          <w:rFonts w:ascii="Tahoma" w:eastAsia="Arial" w:hAnsi="Tahoma" w:cs="Tahoma"/>
          <w:bCs/>
          <w:sz w:val="20"/>
          <w:szCs w:val="20"/>
          <w:lang w:val="en-US"/>
        </w:rPr>
      </w:pPr>
    </w:p>
    <w:p w14:paraId="020DDDC8" w14:textId="77777777" w:rsidR="006F116A" w:rsidRPr="00E51661" w:rsidRDefault="006F116A" w:rsidP="006F116A">
      <w:pPr>
        <w:pStyle w:val="Text"/>
        <w:pBdr>
          <w:bottom w:val="single" w:sz="6" w:space="1" w:color="auto"/>
        </w:pBd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6901E997" w14:textId="77777777" w:rsidR="006F116A" w:rsidRPr="00E51661" w:rsidRDefault="006F116A" w:rsidP="006F116A">
      <w:pPr>
        <w:pStyle w:val="Text"/>
        <w:pBdr>
          <w:top w:val="none" w:sz="0" w:space="0" w:color="auto"/>
        </w:pBd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096B3EF2" w14:textId="77777777" w:rsidR="006F116A" w:rsidRPr="00E51661" w:rsidRDefault="006F116A" w:rsidP="006F116A">
      <w:pPr>
        <w:pStyle w:val="Text"/>
        <w:jc w:val="both"/>
        <w:rPr>
          <w:rFonts w:ascii="Tahoma" w:eastAsia="Arial" w:hAnsi="Tahoma" w:cs="Tahoma"/>
          <w:b/>
          <w:bCs/>
          <w:sz w:val="20"/>
          <w:szCs w:val="20"/>
          <w:lang w:val="en-US"/>
        </w:rPr>
      </w:pPr>
    </w:p>
    <w:p w14:paraId="50395CC0" w14:textId="725A8268" w:rsidR="00B9746D" w:rsidRPr="00E51661" w:rsidRDefault="006F116A" w:rsidP="006F116A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</w:pPr>
      <w:r w:rsidRPr="00E51661">
        <w:rPr>
          <w:rFonts w:ascii="Tahoma" w:hAnsi="Tahoma" w:cs="Tahoma"/>
          <w:b/>
          <w:bCs/>
          <w:sz w:val="20"/>
          <w:szCs w:val="20"/>
          <w:lang w:val="en-US"/>
        </w:rPr>
        <w:t>PR and media:</w:t>
      </w:r>
    </w:p>
    <w:p w14:paraId="43A80F30" w14:textId="1E8AB445" w:rsidR="00B9746D" w:rsidRPr="00E51661" w:rsidRDefault="00715132" w:rsidP="00195A5F">
      <w:pPr>
        <w:pStyle w:val="Text"/>
        <w:jc w:val="both"/>
        <w:rPr>
          <w:rFonts w:ascii="Tahoma" w:hAnsi="Tahoma" w:cs="Tahoma"/>
          <w:color w:val="auto"/>
          <w:sz w:val="20"/>
          <w:szCs w:val="20"/>
          <w:lang w:val="en-US"/>
        </w:rPr>
      </w:pPr>
      <w:r>
        <w:rPr>
          <w:rFonts w:ascii="Tahoma" w:hAnsi="Tahoma" w:cs="Tahoma"/>
          <w:color w:val="auto"/>
          <w:sz w:val="20"/>
          <w:szCs w:val="20"/>
          <w:lang w:val="en-US"/>
        </w:rPr>
        <w:t>Nikola Páleníčková</w:t>
      </w:r>
      <w:r w:rsidR="00B9746D" w:rsidRPr="00E51661">
        <w:rPr>
          <w:rFonts w:ascii="Tahoma" w:hAnsi="Tahoma" w:cs="Tahoma"/>
          <w:color w:val="auto"/>
          <w:sz w:val="20"/>
          <w:szCs w:val="20"/>
          <w:lang w:val="en-US"/>
        </w:rPr>
        <w:t xml:space="preserve">, e: </w:t>
      </w:r>
      <w:hyperlink r:id="rId15" w:history="1">
        <w:r w:rsidRPr="00DC2E36">
          <w:rPr>
            <w:rStyle w:val="Hyperlink"/>
            <w:rFonts w:ascii="Tahoma" w:eastAsia="Arial" w:hAnsi="Tahoma" w:cs="Tahoma"/>
            <w:sz w:val="20"/>
            <w:szCs w:val="20"/>
            <w:lang w:val="en-US"/>
          </w:rPr>
          <w:t>nikola.palenickova@pq.cz</w:t>
        </w:r>
      </w:hyperlink>
      <w:r w:rsidR="00B9746D" w:rsidRPr="00E51661">
        <w:rPr>
          <w:rFonts w:ascii="Tahoma" w:hAnsi="Tahoma" w:cs="Tahoma"/>
          <w:color w:val="auto"/>
          <w:sz w:val="20"/>
          <w:szCs w:val="20"/>
          <w:lang w:val="en-US"/>
        </w:rPr>
        <w:t xml:space="preserve">, t: </w:t>
      </w:r>
      <w:r>
        <w:rPr>
          <w:rFonts w:ascii="Tahoma" w:hAnsi="Tahoma" w:cs="Tahoma"/>
          <w:color w:val="auto"/>
          <w:sz w:val="20"/>
          <w:szCs w:val="20"/>
          <w:u w:val="single"/>
          <w:lang w:val="en-US"/>
        </w:rPr>
        <w:t>+420 732 989 638</w:t>
      </w:r>
    </w:p>
    <w:p w14:paraId="3C47BE08" w14:textId="7AB58C19" w:rsidR="00A449C8" w:rsidRPr="00E51661" w:rsidRDefault="00A449C8" w:rsidP="00195A5F">
      <w:pPr>
        <w:jc w:val="both"/>
        <w:rPr>
          <w:rFonts w:ascii="Tahoma" w:hAnsi="Tahoma" w:cs="Tahoma"/>
          <w:color w:val="auto"/>
        </w:rPr>
      </w:pPr>
    </w:p>
    <w:sectPr w:rsidR="00A449C8" w:rsidRPr="00E51661" w:rsidSect="00FC5AF6">
      <w:headerReference w:type="default" r:id="rId16"/>
      <w:headerReference w:type="first" r:id="rId17"/>
      <w:pgSz w:w="11900" w:h="16840"/>
      <w:pgMar w:top="1701" w:right="1701" w:bottom="2268" w:left="1134" w:header="2835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D1084" w14:textId="77777777" w:rsidR="00BE3D0A" w:rsidRDefault="00BE3D0A">
      <w:r>
        <w:separator/>
      </w:r>
    </w:p>
  </w:endnote>
  <w:endnote w:type="continuationSeparator" w:id="0">
    <w:p w14:paraId="63902A49" w14:textId="77777777" w:rsidR="00BE3D0A" w:rsidRDefault="00BE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16E7F" w14:textId="77777777" w:rsidR="00BE3D0A" w:rsidRDefault="00BE3D0A">
      <w:r>
        <w:separator/>
      </w:r>
    </w:p>
  </w:footnote>
  <w:footnote w:type="continuationSeparator" w:id="0">
    <w:p w14:paraId="06F39C92" w14:textId="77777777" w:rsidR="00BE3D0A" w:rsidRDefault="00BE3D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41848" w14:textId="77777777" w:rsidR="00E51661" w:rsidRPr="00C66CB1" w:rsidRDefault="00E51661">
    <w:pPr>
      <w:pStyle w:val="Header"/>
      <w:rPr>
        <w:rFonts w:ascii="Times New Roman" w:hAnsi="Times New Roman" w:cs="Times New Roman"/>
      </w:rPr>
    </w:pP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6192" behindDoc="1" locked="0" layoutInCell="1" allowOverlap="1" wp14:anchorId="67CB2FD2" wp14:editId="78F680EC">
          <wp:simplePos x="0" y="0"/>
          <wp:positionH relativeFrom="page">
            <wp:posOffset>457199</wp:posOffset>
          </wp:positionH>
          <wp:positionV relativeFrom="page">
            <wp:posOffset>9525635</wp:posOffset>
          </wp:positionV>
          <wp:extent cx="6755766" cy="77216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6" cy="772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8240" behindDoc="1" locked="0" layoutInCell="1" allowOverlap="1" wp14:anchorId="23BCE4AF" wp14:editId="7D8C7F0B">
          <wp:simplePos x="0" y="0"/>
          <wp:positionH relativeFrom="page">
            <wp:posOffset>478790</wp:posOffset>
          </wp:positionH>
          <wp:positionV relativeFrom="page">
            <wp:posOffset>437515</wp:posOffset>
          </wp:positionV>
          <wp:extent cx="6755765" cy="941070"/>
          <wp:effectExtent l="0" t="0" r="635" b="0"/>
          <wp:wrapTight wrapText="bothSides">
            <wp:wrapPolygon edited="0">
              <wp:start x="0" y="0"/>
              <wp:lineTo x="0" y="20988"/>
              <wp:lineTo x="21521" y="20988"/>
              <wp:lineTo x="21521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5" cy="941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B1C0" w14:textId="77777777" w:rsidR="00E51661" w:rsidRDefault="00E51661">
    <w:pPr>
      <w:pStyle w:val="Header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5FCD1857" wp14:editId="5A2BAD6D">
          <wp:simplePos x="0" y="0"/>
          <wp:positionH relativeFrom="page">
            <wp:posOffset>464820</wp:posOffset>
          </wp:positionH>
          <wp:positionV relativeFrom="page">
            <wp:posOffset>427990</wp:posOffset>
          </wp:positionV>
          <wp:extent cx="6770370" cy="167195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1671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8A9170C" wp14:editId="69E60923">
          <wp:simplePos x="0" y="0"/>
          <wp:positionH relativeFrom="page">
            <wp:posOffset>428624</wp:posOffset>
          </wp:positionH>
          <wp:positionV relativeFrom="page">
            <wp:posOffset>9045575</wp:posOffset>
          </wp:positionV>
          <wp:extent cx="6768466" cy="1242695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66" cy="1242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AD"/>
    <w:rsid w:val="00007F86"/>
    <w:rsid w:val="00013C1C"/>
    <w:rsid w:val="00013C3A"/>
    <w:rsid w:val="000245AF"/>
    <w:rsid w:val="00024B99"/>
    <w:rsid w:val="00042F2F"/>
    <w:rsid w:val="00053233"/>
    <w:rsid w:val="00061644"/>
    <w:rsid w:val="00075175"/>
    <w:rsid w:val="0007727E"/>
    <w:rsid w:val="00080E09"/>
    <w:rsid w:val="000A05EA"/>
    <w:rsid w:val="000A1319"/>
    <w:rsid w:val="000A234D"/>
    <w:rsid w:val="000B19B2"/>
    <w:rsid w:val="000B782E"/>
    <w:rsid w:val="000D021E"/>
    <w:rsid w:val="000D1D7C"/>
    <w:rsid w:val="000E3FF2"/>
    <w:rsid w:val="000E52C8"/>
    <w:rsid w:val="000F47DE"/>
    <w:rsid w:val="00103FBC"/>
    <w:rsid w:val="0010731B"/>
    <w:rsid w:val="001257A3"/>
    <w:rsid w:val="0013284F"/>
    <w:rsid w:val="001451D1"/>
    <w:rsid w:val="001536F7"/>
    <w:rsid w:val="00153CF8"/>
    <w:rsid w:val="001850C0"/>
    <w:rsid w:val="00186C26"/>
    <w:rsid w:val="001955D2"/>
    <w:rsid w:val="001958B9"/>
    <w:rsid w:val="00195A5F"/>
    <w:rsid w:val="001978CC"/>
    <w:rsid w:val="001B384A"/>
    <w:rsid w:val="001B47CF"/>
    <w:rsid w:val="001D43A3"/>
    <w:rsid w:val="001D494B"/>
    <w:rsid w:val="001D7B46"/>
    <w:rsid w:val="001E660C"/>
    <w:rsid w:val="001E740C"/>
    <w:rsid w:val="001F0B37"/>
    <w:rsid w:val="00210144"/>
    <w:rsid w:val="00211EB1"/>
    <w:rsid w:val="00212E05"/>
    <w:rsid w:val="00215B6F"/>
    <w:rsid w:val="00233696"/>
    <w:rsid w:val="00235579"/>
    <w:rsid w:val="0023694B"/>
    <w:rsid w:val="0025311F"/>
    <w:rsid w:val="00254157"/>
    <w:rsid w:val="00263543"/>
    <w:rsid w:val="00271345"/>
    <w:rsid w:val="00271EC1"/>
    <w:rsid w:val="0027404D"/>
    <w:rsid w:val="002826F6"/>
    <w:rsid w:val="00287D66"/>
    <w:rsid w:val="002960BC"/>
    <w:rsid w:val="002A1EFB"/>
    <w:rsid w:val="002A2C74"/>
    <w:rsid w:val="002D2F4D"/>
    <w:rsid w:val="002D7B5C"/>
    <w:rsid w:val="002E1B0A"/>
    <w:rsid w:val="002F5021"/>
    <w:rsid w:val="002F577B"/>
    <w:rsid w:val="002F7E05"/>
    <w:rsid w:val="00302A8C"/>
    <w:rsid w:val="00305C32"/>
    <w:rsid w:val="00312E64"/>
    <w:rsid w:val="00317A34"/>
    <w:rsid w:val="00320E2E"/>
    <w:rsid w:val="0032568F"/>
    <w:rsid w:val="00332E47"/>
    <w:rsid w:val="00344F05"/>
    <w:rsid w:val="0035164D"/>
    <w:rsid w:val="003534C1"/>
    <w:rsid w:val="0035442E"/>
    <w:rsid w:val="00355ED5"/>
    <w:rsid w:val="00365593"/>
    <w:rsid w:val="00372C1D"/>
    <w:rsid w:val="0037518D"/>
    <w:rsid w:val="00377620"/>
    <w:rsid w:val="003A1DAB"/>
    <w:rsid w:val="003A5561"/>
    <w:rsid w:val="003A591A"/>
    <w:rsid w:val="003A6344"/>
    <w:rsid w:val="003B4C39"/>
    <w:rsid w:val="003B63A5"/>
    <w:rsid w:val="003C1D94"/>
    <w:rsid w:val="003C2B18"/>
    <w:rsid w:val="003C38DD"/>
    <w:rsid w:val="003D00B4"/>
    <w:rsid w:val="003D26A8"/>
    <w:rsid w:val="003E2DB8"/>
    <w:rsid w:val="003F06EF"/>
    <w:rsid w:val="003F6BDE"/>
    <w:rsid w:val="003F6DCD"/>
    <w:rsid w:val="0040444C"/>
    <w:rsid w:val="0041053B"/>
    <w:rsid w:val="004217BC"/>
    <w:rsid w:val="00461131"/>
    <w:rsid w:val="00464A53"/>
    <w:rsid w:val="004830F6"/>
    <w:rsid w:val="00491E33"/>
    <w:rsid w:val="0049241F"/>
    <w:rsid w:val="004B201E"/>
    <w:rsid w:val="004C2B17"/>
    <w:rsid w:val="004C3CC3"/>
    <w:rsid w:val="004C5731"/>
    <w:rsid w:val="004C6C29"/>
    <w:rsid w:val="004D4288"/>
    <w:rsid w:val="004D4BC7"/>
    <w:rsid w:val="004D6812"/>
    <w:rsid w:val="004F2F3C"/>
    <w:rsid w:val="004F633D"/>
    <w:rsid w:val="004F65EB"/>
    <w:rsid w:val="005278E1"/>
    <w:rsid w:val="00536542"/>
    <w:rsid w:val="0054248D"/>
    <w:rsid w:val="0054769F"/>
    <w:rsid w:val="00552767"/>
    <w:rsid w:val="00557BC4"/>
    <w:rsid w:val="00574201"/>
    <w:rsid w:val="005764C7"/>
    <w:rsid w:val="005779E5"/>
    <w:rsid w:val="00581D41"/>
    <w:rsid w:val="0059206D"/>
    <w:rsid w:val="005932A7"/>
    <w:rsid w:val="005A7528"/>
    <w:rsid w:val="005A7E0A"/>
    <w:rsid w:val="005B0BA9"/>
    <w:rsid w:val="005B5B29"/>
    <w:rsid w:val="005C0020"/>
    <w:rsid w:val="005C690E"/>
    <w:rsid w:val="005E2DB1"/>
    <w:rsid w:val="005F4712"/>
    <w:rsid w:val="005F6515"/>
    <w:rsid w:val="005F6F90"/>
    <w:rsid w:val="00607525"/>
    <w:rsid w:val="00611BC2"/>
    <w:rsid w:val="00613174"/>
    <w:rsid w:val="006151CE"/>
    <w:rsid w:val="00622437"/>
    <w:rsid w:val="006311D9"/>
    <w:rsid w:val="00632CAD"/>
    <w:rsid w:val="00640C5B"/>
    <w:rsid w:val="00641017"/>
    <w:rsid w:val="00646749"/>
    <w:rsid w:val="006559AE"/>
    <w:rsid w:val="006631EE"/>
    <w:rsid w:val="00663BAE"/>
    <w:rsid w:val="006736CE"/>
    <w:rsid w:val="00691047"/>
    <w:rsid w:val="006A65F9"/>
    <w:rsid w:val="006B15A8"/>
    <w:rsid w:val="006E1077"/>
    <w:rsid w:val="006E24B0"/>
    <w:rsid w:val="006E79A4"/>
    <w:rsid w:val="006F116A"/>
    <w:rsid w:val="0070403D"/>
    <w:rsid w:val="00704AAD"/>
    <w:rsid w:val="0071070E"/>
    <w:rsid w:val="00712522"/>
    <w:rsid w:val="00715132"/>
    <w:rsid w:val="007235FE"/>
    <w:rsid w:val="00724F35"/>
    <w:rsid w:val="00730FF1"/>
    <w:rsid w:val="00740332"/>
    <w:rsid w:val="00740676"/>
    <w:rsid w:val="0075665B"/>
    <w:rsid w:val="00766E42"/>
    <w:rsid w:val="00771953"/>
    <w:rsid w:val="00781509"/>
    <w:rsid w:val="007826FD"/>
    <w:rsid w:val="00786445"/>
    <w:rsid w:val="00792BC2"/>
    <w:rsid w:val="007A559B"/>
    <w:rsid w:val="007B3CAA"/>
    <w:rsid w:val="007C6234"/>
    <w:rsid w:val="007C73A9"/>
    <w:rsid w:val="007D0338"/>
    <w:rsid w:val="007D7318"/>
    <w:rsid w:val="007E28A6"/>
    <w:rsid w:val="007F483C"/>
    <w:rsid w:val="00804368"/>
    <w:rsid w:val="00805337"/>
    <w:rsid w:val="00807136"/>
    <w:rsid w:val="00807685"/>
    <w:rsid w:val="00816CFD"/>
    <w:rsid w:val="00834AEF"/>
    <w:rsid w:val="00842BE0"/>
    <w:rsid w:val="00851A1B"/>
    <w:rsid w:val="008570D6"/>
    <w:rsid w:val="00870F48"/>
    <w:rsid w:val="00877B58"/>
    <w:rsid w:val="00880DDC"/>
    <w:rsid w:val="008A6414"/>
    <w:rsid w:val="008B0268"/>
    <w:rsid w:val="008B1117"/>
    <w:rsid w:val="008C31A5"/>
    <w:rsid w:val="008C36D2"/>
    <w:rsid w:val="008D4BAC"/>
    <w:rsid w:val="008E3159"/>
    <w:rsid w:val="008F06B9"/>
    <w:rsid w:val="008F1590"/>
    <w:rsid w:val="008F2948"/>
    <w:rsid w:val="0090206A"/>
    <w:rsid w:val="00917FDA"/>
    <w:rsid w:val="00921EDF"/>
    <w:rsid w:val="00927AF5"/>
    <w:rsid w:val="0093238B"/>
    <w:rsid w:val="00933D07"/>
    <w:rsid w:val="009444FB"/>
    <w:rsid w:val="0094614A"/>
    <w:rsid w:val="00947280"/>
    <w:rsid w:val="0094752D"/>
    <w:rsid w:val="00962C09"/>
    <w:rsid w:val="00974BB8"/>
    <w:rsid w:val="00981147"/>
    <w:rsid w:val="009917F5"/>
    <w:rsid w:val="00992DE3"/>
    <w:rsid w:val="00997C4E"/>
    <w:rsid w:val="009A2E0E"/>
    <w:rsid w:val="009C2476"/>
    <w:rsid w:val="009C2B3A"/>
    <w:rsid w:val="009C556C"/>
    <w:rsid w:val="009C63B8"/>
    <w:rsid w:val="009E3DBE"/>
    <w:rsid w:val="009E4823"/>
    <w:rsid w:val="009E61BD"/>
    <w:rsid w:val="009F3C7F"/>
    <w:rsid w:val="009F5330"/>
    <w:rsid w:val="009F6674"/>
    <w:rsid w:val="00A032A1"/>
    <w:rsid w:val="00A04C77"/>
    <w:rsid w:val="00A071AD"/>
    <w:rsid w:val="00A408E2"/>
    <w:rsid w:val="00A41D0E"/>
    <w:rsid w:val="00A449C8"/>
    <w:rsid w:val="00A46098"/>
    <w:rsid w:val="00A47F27"/>
    <w:rsid w:val="00A57DA4"/>
    <w:rsid w:val="00A84521"/>
    <w:rsid w:val="00A84FDD"/>
    <w:rsid w:val="00A9135F"/>
    <w:rsid w:val="00A9352A"/>
    <w:rsid w:val="00A935E6"/>
    <w:rsid w:val="00AA1D1D"/>
    <w:rsid w:val="00AA5180"/>
    <w:rsid w:val="00AB475F"/>
    <w:rsid w:val="00AB6492"/>
    <w:rsid w:val="00AB7F14"/>
    <w:rsid w:val="00AC3A51"/>
    <w:rsid w:val="00AC53DA"/>
    <w:rsid w:val="00AC6519"/>
    <w:rsid w:val="00AF0D54"/>
    <w:rsid w:val="00AF2557"/>
    <w:rsid w:val="00AF6A30"/>
    <w:rsid w:val="00B12A0C"/>
    <w:rsid w:val="00B174F4"/>
    <w:rsid w:val="00B209A8"/>
    <w:rsid w:val="00B2121A"/>
    <w:rsid w:val="00B21564"/>
    <w:rsid w:val="00B429EB"/>
    <w:rsid w:val="00B42D24"/>
    <w:rsid w:val="00B45A49"/>
    <w:rsid w:val="00B46D18"/>
    <w:rsid w:val="00B50FF6"/>
    <w:rsid w:val="00B523A2"/>
    <w:rsid w:val="00B533CF"/>
    <w:rsid w:val="00B55552"/>
    <w:rsid w:val="00B561E4"/>
    <w:rsid w:val="00B90609"/>
    <w:rsid w:val="00B91E7D"/>
    <w:rsid w:val="00B935C1"/>
    <w:rsid w:val="00B9746D"/>
    <w:rsid w:val="00BB06F7"/>
    <w:rsid w:val="00BB1240"/>
    <w:rsid w:val="00BB6E87"/>
    <w:rsid w:val="00BD629E"/>
    <w:rsid w:val="00BE1ABD"/>
    <w:rsid w:val="00BE38AD"/>
    <w:rsid w:val="00BE3D0A"/>
    <w:rsid w:val="00BE4D41"/>
    <w:rsid w:val="00BE7193"/>
    <w:rsid w:val="00BF1618"/>
    <w:rsid w:val="00BF20EB"/>
    <w:rsid w:val="00BF2708"/>
    <w:rsid w:val="00BF738D"/>
    <w:rsid w:val="00BF7A78"/>
    <w:rsid w:val="00C24D18"/>
    <w:rsid w:val="00C419AF"/>
    <w:rsid w:val="00C61E38"/>
    <w:rsid w:val="00C65F5D"/>
    <w:rsid w:val="00C66CB1"/>
    <w:rsid w:val="00C76B5C"/>
    <w:rsid w:val="00C94B81"/>
    <w:rsid w:val="00C9549E"/>
    <w:rsid w:val="00CA22DA"/>
    <w:rsid w:val="00CA2A8F"/>
    <w:rsid w:val="00CA2B2A"/>
    <w:rsid w:val="00CB0DAF"/>
    <w:rsid w:val="00CB1956"/>
    <w:rsid w:val="00CB1F27"/>
    <w:rsid w:val="00CB4338"/>
    <w:rsid w:val="00CC0DAC"/>
    <w:rsid w:val="00CD729C"/>
    <w:rsid w:val="00CE40A2"/>
    <w:rsid w:val="00CF1257"/>
    <w:rsid w:val="00CF4076"/>
    <w:rsid w:val="00CF6A6E"/>
    <w:rsid w:val="00D0423A"/>
    <w:rsid w:val="00D128D6"/>
    <w:rsid w:val="00D13F1B"/>
    <w:rsid w:val="00D13F9E"/>
    <w:rsid w:val="00D20B52"/>
    <w:rsid w:val="00D2304D"/>
    <w:rsid w:val="00D27398"/>
    <w:rsid w:val="00D35C9C"/>
    <w:rsid w:val="00D37A95"/>
    <w:rsid w:val="00D479F8"/>
    <w:rsid w:val="00D52FD6"/>
    <w:rsid w:val="00D5335E"/>
    <w:rsid w:val="00D5478A"/>
    <w:rsid w:val="00D605EF"/>
    <w:rsid w:val="00D63807"/>
    <w:rsid w:val="00D66F47"/>
    <w:rsid w:val="00D67C94"/>
    <w:rsid w:val="00D7266A"/>
    <w:rsid w:val="00D772A7"/>
    <w:rsid w:val="00D813C2"/>
    <w:rsid w:val="00D86A39"/>
    <w:rsid w:val="00D939F8"/>
    <w:rsid w:val="00D976BA"/>
    <w:rsid w:val="00DA2769"/>
    <w:rsid w:val="00DA3BAF"/>
    <w:rsid w:val="00DB056F"/>
    <w:rsid w:val="00DB696E"/>
    <w:rsid w:val="00DB7F32"/>
    <w:rsid w:val="00DC553F"/>
    <w:rsid w:val="00DC5E3C"/>
    <w:rsid w:val="00DD75AA"/>
    <w:rsid w:val="00DE01D2"/>
    <w:rsid w:val="00DE0C2C"/>
    <w:rsid w:val="00DE3254"/>
    <w:rsid w:val="00DE3D40"/>
    <w:rsid w:val="00DE4C7E"/>
    <w:rsid w:val="00DF0472"/>
    <w:rsid w:val="00DF26C8"/>
    <w:rsid w:val="00DF5BD5"/>
    <w:rsid w:val="00E00518"/>
    <w:rsid w:val="00E01A92"/>
    <w:rsid w:val="00E11C42"/>
    <w:rsid w:val="00E12A2D"/>
    <w:rsid w:val="00E15199"/>
    <w:rsid w:val="00E21515"/>
    <w:rsid w:val="00E31C7B"/>
    <w:rsid w:val="00E31FAE"/>
    <w:rsid w:val="00E340D3"/>
    <w:rsid w:val="00E42ECF"/>
    <w:rsid w:val="00E51661"/>
    <w:rsid w:val="00E54794"/>
    <w:rsid w:val="00E632A5"/>
    <w:rsid w:val="00E705F2"/>
    <w:rsid w:val="00E75CD5"/>
    <w:rsid w:val="00E76E20"/>
    <w:rsid w:val="00EA281A"/>
    <w:rsid w:val="00EA4279"/>
    <w:rsid w:val="00EA6E47"/>
    <w:rsid w:val="00EB75EA"/>
    <w:rsid w:val="00EC077F"/>
    <w:rsid w:val="00ED6B2B"/>
    <w:rsid w:val="00EE05B7"/>
    <w:rsid w:val="00EE1521"/>
    <w:rsid w:val="00EE2C05"/>
    <w:rsid w:val="00EE4A23"/>
    <w:rsid w:val="00EE4C40"/>
    <w:rsid w:val="00EE6F10"/>
    <w:rsid w:val="00EE7A5C"/>
    <w:rsid w:val="00EF26E5"/>
    <w:rsid w:val="00EF2E7F"/>
    <w:rsid w:val="00F1457F"/>
    <w:rsid w:val="00F34A39"/>
    <w:rsid w:val="00F46A0B"/>
    <w:rsid w:val="00F46AB0"/>
    <w:rsid w:val="00F52A62"/>
    <w:rsid w:val="00F53357"/>
    <w:rsid w:val="00F61F14"/>
    <w:rsid w:val="00F64E1F"/>
    <w:rsid w:val="00F74A14"/>
    <w:rsid w:val="00F766C1"/>
    <w:rsid w:val="00F85C1A"/>
    <w:rsid w:val="00FA0AC6"/>
    <w:rsid w:val="00FA0D0F"/>
    <w:rsid w:val="00FA5D02"/>
    <w:rsid w:val="00FB698D"/>
    <w:rsid w:val="00FC1D12"/>
    <w:rsid w:val="00FC2F0E"/>
    <w:rsid w:val="00FC466E"/>
    <w:rsid w:val="00FC5AF6"/>
    <w:rsid w:val="00FD4338"/>
    <w:rsid w:val="00FD744A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2FD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bria" w:eastAsia="Cambria" w:hAnsi="Cambria" w:cs="Cambria"/>
      <w:color w:val="000000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u w:color="00000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  <w:style w:type="character" w:customStyle="1" w:styleId="m3395010176429630395gmail-m-6019624795044118424gmail-il">
    <w:name w:val="m_3395010176429630395gmail-m_-6019624795044118424gmail-il"/>
    <w:basedOn w:val="DefaultParagraphFont"/>
    <w:rsid w:val="00D5478A"/>
  </w:style>
  <w:style w:type="paragraph" w:styleId="Revision">
    <w:name w:val="Revision"/>
    <w:hidden/>
    <w:uiPriority w:val="99"/>
    <w:semiHidden/>
    <w:rsid w:val="009E6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u w:color="000000"/>
      <w:lang w:val="en-US"/>
    </w:rPr>
  </w:style>
  <w:style w:type="paragraph" w:customStyle="1" w:styleId="Normal1">
    <w:name w:val="Normal1"/>
    <w:rsid w:val="00663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bdr w:val="none" w:sz="0" w:space="0" w:color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513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5132"/>
    <w:rPr>
      <w:rFonts w:eastAsia="Cambria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q.cz" TargetMode="External"/><Relationship Id="rId12" Type="http://schemas.openxmlformats.org/officeDocument/2006/relationships/hyperlink" Target="https://mail.divadlo.cz/owa/redir.aspx?C=tJZF_yeEAwTaaIki14Bw33mS40_Pzbdi29wj5s2hqsl75qxfttfWCA..&amp;URL=http%3a%2f%2fwww.fb.com%2fpraguequadrennial" TargetMode="External"/><Relationship Id="rId13" Type="http://schemas.openxmlformats.org/officeDocument/2006/relationships/hyperlink" Target="https://mail.divadlo.cz/owa/redir.aspx?C=fgQS6moPyVseknuG9SL_ipa7CDSaNrYkEkQF873R6Wd75qxfttfWCA..&amp;URL=http%3a%2f%2fwww.instagram.com%2fpraguequadrennial%2f" TargetMode="External"/><Relationship Id="rId14" Type="http://schemas.openxmlformats.org/officeDocument/2006/relationships/hyperlink" Target="https://mail.divadlo.cz/owa/redir.aspx?C=LNP7792UmfbImTX447kuo3Hqn8p0eJBH9GggMo8dezR75qxfttfWCA..&amp;URL=http%3a%2f%2fwww.twitter.com%2fPQ_2019" TargetMode="External"/><Relationship Id="rId15" Type="http://schemas.openxmlformats.org/officeDocument/2006/relationships/hyperlink" Target="mailto:nikola.palenickova@pq.cz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q.cz" TargetMode="External"/><Relationship Id="rId8" Type="http://schemas.openxmlformats.org/officeDocument/2006/relationships/hyperlink" Target="https://goout.net/cs/listky/prazske-quadriennale-2019/srne/" TargetMode="External"/><Relationship Id="rId9" Type="http://schemas.openxmlformats.org/officeDocument/2006/relationships/hyperlink" Target="http://www.campq.cz" TargetMode="External"/><Relationship Id="rId10" Type="http://schemas.openxmlformats.org/officeDocument/2006/relationships/hyperlink" Target="http://www.prahanenices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A27F0-6BCF-BB44-BF3A-B1F5B665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6868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PQ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Holečková</dc:creator>
  <cp:keywords/>
  <dc:description/>
  <cp:lastModifiedBy>Nikola Páleníčková</cp:lastModifiedBy>
  <cp:revision>2</cp:revision>
  <cp:lastPrinted>2019-05-06T12:38:00Z</cp:lastPrinted>
  <dcterms:created xsi:type="dcterms:W3CDTF">2019-05-23T09:31:00Z</dcterms:created>
  <dcterms:modified xsi:type="dcterms:W3CDTF">2019-05-23T09:31:00Z</dcterms:modified>
</cp:coreProperties>
</file>